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Anticipation and Reaction Guide: Free Fall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Before teaching, learners write A (agree) or D (disagree) in the Before column for each statement, working alone.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Teach the free-fall content.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Learners return to the guide and fill in the After column, then note what changed.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Pairs compare before and after; discuss the statements that changed the most minds.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Critical Thinking and Communication. Each learner owns a personal before and after record, which gives individual accountability.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Statements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Write A (agree) or D (disagree) in each column. Assume no air resistance unless the statement says otherwise.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6960"/>
        <w:gridCol w:w="1200"/>
      </w:tblGrid>
      <w:tr>
        <w:trPr>
          <w:tblHeader/>
        </w:trPr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Before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Statement</w:t>
            </w:r>
          </w:p>
        </w:tc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After</w:t>
            </w:r>
          </w:p>
        </w:tc>
      </w:tr>
      <w:tr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 A heavy ball and a light ball dropped together from the same height land at the same time.</w:t>
            </w:r>
          </w:p>
        </w:tc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2. At the highest point of its flight, a ball thrown straight up has zero acceleration.</w:t>
            </w:r>
          </w:p>
        </w:tc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3. A falling object with no air resistance speeds up at a steady rate.</w:t>
            </w:r>
          </w:p>
        </w:tc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4. With air resistance present, a heavier object can reach the ground first.</w:t>
            </w:r>
          </w:p>
        </w:tc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5. The acceleration of free fall depends on the mass of the object.</w:t>
            </w:r>
          </w:p>
        </w:tc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6. A ball thrown up at 20 m per second returns to its start with a speed of 20 m per second.</w:t>
            </w:r>
          </w:p>
        </w:tc>
        <w:tc>
          <w:tcPr>
            <w:tcW w:type="dxa" w:w="1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ageBreakBefore/>
      </w:pPr>
    </w:p>
    <w:p>
      <w:pPr>
        <w:pStyle w:val="Heading1"/>
      </w:pPr>
      <w:r>
        <w:t xml:space="preserve">Teacher answer key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1. Agree. Without air resistance the acceleration is g for both, so they fall together regardless of mass.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 Disagree. The velocity is zero at the top, but the acceleration is still g downward; the ball is still accelerating.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 Agree. With no air resistance the acceleration is constant at g, so the speed increases at a steady rate.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 Agree. Air resistance has a relatively smaller effect on a denser or heavier object, so it can reach the ground first (for example a hammer and a feather in air).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5. Disagree. The acceleration of free fall is the same for all masses; it does not depend on mass.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6. Agree. With no air resistance the motion is symmetric, so the ball returns to its start with the same speed it was thrown.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2026-06-22T19:28:06.105Z</dcterms:created>
  <dcterms:modified xsi:type="dcterms:W3CDTF">2026-06-22T19:28:06.105Z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