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2D5F3F"/>
          <w:sz w:val="18"/>
          <w:szCs w:val="18"/>
        </w:rPr>
        <w:t xml:space="preserve">WORKSHEET   ·   CAMBRIDGE IGCSE PHYSICS 0625   ·   1.1 MEASUREMENT</w:t>
      </w:r>
    </w:p>
    <w:p>
      <w:pPr>
        <w:pStyle w:val="Heading1"/>
        <w:spacing w:after="70"/>
      </w:pPr>
      <w:r>
        <w:t xml:space="preserve">Measuring length and volume: </w:t>
      </w:r>
      <w:r>
        <w:rPr>
          <w:i/>
          <w:iCs/>
          <w:color w:val="B85C38"/>
        </w:rPr>
        <w:t xml:space="preserve">practice</w:t>
      </w:r>
    </w:p>
    <w:p>
      <w:pPr>
        <w:spacing w:after="120" w:line="276"/>
      </w:pPr>
      <w:r>
        <w:rPr>
          <w:i/>
          <w:iCs/>
          <w:color w:val="4A4A5E"/>
          <w:sz w:val="22"/>
          <w:szCs w:val="22"/>
        </w:rPr>
        <w:t xml:space="preserve">Six original questions on choosing instruments, reading scales, and units. Give a unit with every answer.</w:t>
      </w:r>
    </w:p>
    <w:p>
      <w:pPr>
        <w:tabs>
          <w:tab w:val="left" w:pos="3200"/>
          <w:tab w:val="left" w:pos="6400"/>
        </w:tabs>
        <w:spacing w:after="160"/>
      </w:pPr>
      <w:r>
        <w:rPr>
          <w:color w:val="4A4A5E"/>
        </w:rPr>
        <w:t xml:space="preserve">Name: </w:t>
      </w:r>
      <w:r>
        <w:rPr>
          <w:color w:val="8B8B9C"/>
        </w:rPr>
        <w:t xml:space="preserve">________________</w:t>
      </w:r>
      <w:r>
        <w:rPr>
          <w:color w:val="4A4A5E"/>
        </w:rPr>
        <w:t xml:space="preserve">	Class: </w:t>
      </w:r>
      <w:r>
        <w:rPr>
          <w:color w:val="8B8B9C"/>
        </w:rPr>
        <w:t xml:space="preserve">__________</w:t>
      </w:r>
      <w:r>
        <w:rPr>
          <w:color w:val="4A4A5E"/>
        </w:rPr>
        <w:t xml:space="preserve">	Date: </w:t>
      </w:r>
      <w:r>
        <w:rPr>
          <w:color w:val="8B8B9C"/>
        </w:rPr>
        <w:t xml:space="preserve">__________</w:t>
      </w:r>
    </w:p>
    <w:p>
      <w:pPr>
        <w:spacing w:after="90" w:line="276"/>
      </w:pPr>
      <w:r>
        <w:rPr>
          <w:b/>
          <w:bCs/>
          <w:color w:val="2D5F3F"/>
        </w:rPr>
        <w:t xml:space="preserve">Q1. </w:t>
      </w:r>
      <w:r>
        <w:t xml:space="preserve">Choosing the instrument. Name the instrument you would use to measure each of the following.</w:t>
      </w:r>
      <w:r>
        <w:rPr>
          <w:b/>
          <w:bCs/>
          <w:color w:val="B85C38"/>
        </w:rPr>
        <w:t xml:space="preserve">  [3]</w:t>
      </w:r>
    </w:p>
    <w:p>
      <w:pPr>
        <w:spacing w:after="90" w:line="276"/>
      </w:pPr>
      <w:r>
        <w:t xml:space="preserve">(a) the volume of about 50 cm³ of water</w:t>
      </w:r>
    </w:p>
    <w:p>
      <w:pPr>
        <w:spacing w:after="90" w:line="276"/>
      </w:pPr>
      <w:r>
        <w:t xml:space="preserve">(b) the length of a pencil</w:t>
      </w:r>
    </w:p>
    <w:p>
      <w:pPr>
        <w:spacing w:after="90" w:line="276"/>
      </w:pPr>
      <w:r>
        <w:t xml:space="preserve">(c) the volume of a small, irregular stone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Q2. </w:t>
      </w:r>
      <w:r>
        <w:t xml:space="preserve">Units and prefixes. Convert each measurement.</w:t>
      </w:r>
      <w:r>
        <w:rPr>
          <w:b/>
          <w:bCs/>
          <w:color w:val="B85C38"/>
        </w:rPr>
        <w:t xml:space="preserve">  [3]</w:t>
      </w:r>
    </w:p>
    <w:p>
      <w:pPr>
        <w:spacing w:after="90" w:line="276"/>
      </w:pPr>
      <w:r>
        <w:t xml:space="preserve">(a) 2.5 m into cm</w:t>
      </w:r>
    </w:p>
    <w:p>
      <w:pPr>
        <w:spacing w:after="90" w:line="276"/>
      </w:pPr>
      <w:r>
        <w:t xml:space="preserve">(b) 45 mm into cm</w:t>
      </w:r>
    </w:p>
    <w:p>
      <w:pPr>
        <w:spacing w:after="90" w:line="276"/>
      </w:pPr>
      <w:r>
        <w:t xml:space="preserve">(c) 250 cm³ into dm³   (1 dm³ = 1000 cm³)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Q3. </w:t>
      </w:r>
      <w:r>
        <w:t xml:space="preserve">Reading a rule. The diagram shows a metal rod measured against a rule. State the length of the rod in (a) cm and (b) mm.</w:t>
      </w:r>
      <w:r>
        <w:rPr>
          <w:b/>
          <w:bCs/>
          <w:color w:val="B85C38"/>
        </w:rPr>
        <w:t xml:space="preserve">  [2]</w:t>
      </w:r>
    </w:p>
    <w:p>
      <w:pPr>
        <w:spacing w:after="60" w:before="60"/>
        <w:jc w:val="center"/>
      </w:pPr>
      <w:r>
        <w:drawing>
          <wp:inline distT="0" distB="0" distL="0" distR="0">
            <wp:extent cx="4476750" cy="1733550"/>
            <wp:effectExtent t="0" r="0" b="0" l="0"/>
            <wp:docPr id="1" name="scale" descr="a measuring scale to read" title="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Q4. </w:t>
      </w:r>
      <w:r>
        <w:t xml:space="preserve">Reading a measuring cylinder. The diagram shows water in a measuring cylinder. State the volume of the water, and state where on the scale you read it.</w:t>
      </w:r>
      <w:r>
        <w:rPr>
          <w:b/>
          <w:bCs/>
          <w:color w:val="B85C38"/>
        </w:rPr>
        <w:t xml:space="preserve">  [2]</w:t>
      </w:r>
    </w:p>
    <w:p>
      <w:pPr>
        <w:spacing w:after="60" w:before="60"/>
        <w:jc w:val="center"/>
      </w:pPr>
      <w:r>
        <w:drawing>
          <wp:inline distT="0" distB="0" distL="0" distR="0">
            <wp:extent cx="1428750" cy="2152650"/>
            <wp:effectExtent t="0" r="0" b="0" l="0"/>
            <wp:docPr id="1" name="scale" descr="a measuring scale to read" title="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Q5. </w:t>
      </w:r>
      <w:r>
        <w:t xml:space="preserve">Volume by displacement. A stone is lowered into a measuring cylinder of water. The diagrams show the level before and after.</w:t>
      </w:r>
      <w:r>
        <w:rPr>
          <w:b/>
          <w:bCs/>
          <w:color w:val="B85C38"/>
        </w:rPr>
        <w:t xml:space="preserve">  [3]</w:t>
      </w:r>
    </w:p>
    <w:p>
      <w:pPr>
        <w:spacing w:after="60" w:before="60"/>
        <w:jc w:val="center"/>
      </w:pPr>
      <w:r>
        <w:drawing>
          <wp:inline distT="0" distB="0" distL="0" distR="0">
            <wp:extent cx="3429000" cy="2714625"/>
            <wp:effectExtent t="0" r="0" b="0" l="0"/>
            <wp:docPr id="1" name="scale" descr="a measuring scale to read" title="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0" w:line="276"/>
      </w:pPr>
      <w:r>
        <w:t xml:space="preserve">(a) State the volume of the stone.</w:t>
      </w:r>
    </w:p>
    <w:p>
      <w:pPr>
        <w:spacing w:after="90" w:line="276"/>
      </w:pPr>
      <w:r>
        <w:t xml:space="preserve">(b) Explain why the stone must be fully submerged.</w:t>
      </w:r>
    </w:p>
    <w:p>
      <w:pPr>
        <w:spacing w:after="90" w:line="276"/>
      </w:pPr>
      <w:r>
        <w:t xml:space="preserve">(c) Give one precaution that makes the reading more accurate.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after="90" w:line="276"/>
      </w:pPr>
      <w:r>
        <w:rPr>
          <w:b/>
          <w:bCs/>
          <w:color w:val="2D5F3F"/>
        </w:rPr>
        <w:t xml:space="preserve">Q6. </w:t>
      </w:r>
      <w:r>
        <w:t xml:space="preserve">Accuracy. A learner says, “a longer ruler always measures more accurately.” State whether this is correct and explain your answer using the idea of the smallest division.</w:t>
      </w:r>
      <w:r>
        <w:rPr>
          <w:b/>
          <w:bCs/>
          <w:color w:val="B85C38"/>
        </w:rPr>
        <w:t xml:space="preserve">  [2]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pBdr>
          <w:bottom w:val="single" w:color="D8D0C2" w:sz="4" w:space="8"/>
        </w:pBdr>
        <w:spacing w:after="0"/>
      </w:pPr>
      <w:r>
        <w:t xml:space="preserve"> </w:t>
      </w:r>
    </w:p>
    <w:p>
      <w:pPr>
        <w:spacing w:before="120"/>
      </w:pPr>
      <w:r>
        <w:rPr>
          <w:i/>
          <w:iCs/>
          <w:color w:val="8B8B9C"/>
          <w:sz w:val="18"/>
          <w:szCs w:val="18"/>
        </w:rPr>
        <w:t xml:space="preserve">Total: 15 marks. Original work by the TheLucidSTEM team. Written in the style of the papers; no past paper question is reproduced.</w:t>
      </w:r>
    </w:p>
    <w:p>
      <w:pPr>
        <w:pageBreakBefore/>
        <w:spacing w:after="60"/>
      </w:pPr>
      <w:r>
        <w:rPr>
          <w:b/>
          <w:bCs/>
          <w:color w:val="2D5F3F"/>
          <w:sz w:val="18"/>
          <w:szCs w:val="18"/>
        </w:rPr>
        <w:t xml:space="preserve">ANSWER KEY   ·   FULL WORKED SOLUTIONS</w:t>
      </w:r>
    </w:p>
    <w:p>
      <w:pPr>
        <w:pStyle w:val="Heading1"/>
        <w:spacing w:after="120"/>
      </w:pPr>
      <w:r>
        <w:t xml:space="preserve">Measuring length and volume: </w:t>
      </w:r>
      <w:r>
        <w:rPr>
          <w:i/>
          <w:iCs/>
          <w:color w:val="B85C38"/>
        </w:rPr>
        <w:t xml:space="preserve">answers</w:t>
      </w:r>
    </w:p>
    <w:p>
      <w:pPr>
        <w:spacing w:after="110" w:line="278"/>
      </w:pPr>
      <w:r>
        <w:rPr>
          <w:b/>
          <w:bCs/>
          <w:color w:val="2D5F3F"/>
        </w:rPr>
        <w:t xml:space="preserve">Q1.  </w:t>
      </w:r>
      <w:r>
        <w:t xml:space="preserve">Choosing the instrument.</w:t>
      </w:r>
    </w:p>
    <w:p>
      <w:pPr>
        <w:spacing w:after="70" w:line="272"/>
        <w:ind w:left="360"/>
      </w:pPr>
      <w:r>
        <w:t xml:space="preserve">(a) a measuring cylinder.</w:t>
      </w:r>
    </w:p>
    <w:p>
      <w:pPr>
        <w:spacing w:after="70" w:line="272"/>
        <w:ind w:left="360"/>
      </w:pPr>
      <w:r>
        <w:t xml:space="preserve">(b) a rule (ruler).</w:t>
      </w:r>
    </w:p>
    <w:p>
      <w:pPr>
        <w:spacing w:after="70" w:line="272"/>
        <w:ind w:left="360"/>
      </w:pPr>
      <w:r>
        <w:t xml:space="preserve">(c) a displacement (eureka) can, with a measuring cylinder to collect the water.</w:t>
      </w:r>
    </w:p>
    <w:p>
      <w:pPr>
        <w:spacing w:after="110" w:line="278"/>
      </w:pPr>
      <w:r>
        <w:rPr>
          <w:b/>
          <w:bCs/>
          <w:color w:val="2D5F3F"/>
        </w:rPr>
        <w:t xml:space="preserve">Q2.  </w:t>
      </w:r>
      <w:r>
        <w:t xml:space="preserve">Units and prefixes.</w:t>
      </w:r>
    </w:p>
    <w:p>
      <w:pPr>
        <w:spacing w:after="70" w:line="272"/>
        <w:ind w:left="360"/>
      </w:pPr>
      <w:r>
        <w:t xml:space="preserve">(a) 2.5 m = 2.5 × 100 = 250 cm.</w:t>
      </w:r>
    </w:p>
    <w:p>
      <w:pPr>
        <w:spacing w:after="70" w:line="272"/>
        <w:ind w:left="360"/>
      </w:pPr>
      <w:r>
        <w:t xml:space="preserve">(b) 45 mm = 45 ÷ 10 = 4.5 cm.</w:t>
      </w:r>
    </w:p>
    <w:p>
      <w:pPr>
        <w:spacing w:after="70" w:line="272"/>
        <w:ind w:left="360"/>
      </w:pPr>
      <w:r>
        <w:t xml:space="preserve">(c) 250 cm³ = 250 ÷ 1000 = 0.25 dm³.</w:t>
      </w:r>
    </w:p>
    <w:p>
      <w:pPr>
        <w:spacing w:after="110" w:line="278"/>
      </w:pPr>
      <w:r>
        <w:rPr>
          <w:b/>
          <w:bCs/>
          <w:color w:val="2D5F3F"/>
        </w:rPr>
        <w:t xml:space="preserve">Q3.  </w:t>
      </w:r>
      <w:r>
        <w:t xml:space="preserve">Reading a rule.</w:t>
      </w:r>
    </w:p>
    <w:p>
      <w:pPr>
        <w:spacing w:after="70" w:line="272"/>
        <w:ind w:left="360"/>
      </w:pPr>
      <w:r>
        <w:t xml:space="preserve">(a) 6.4 cm.   (b) 64 mm.   Accept 6.3 to 6.5 cm read square to the eye.</w:t>
      </w:r>
    </w:p>
    <w:p>
      <w:pPr>
        <w:spacing w:after="110" w:line="278"/>
      </w:pPr>
      <w:r>
        <w:rPr>
          <w:b/>
          <w:bCs/>
          <w:color w:val="2D5F3F"/>
        </w:rPr>
        <w:t xml:space="preserve">Q4.  </w:t>
      </w:r>
      <w:r>
        <w:t xml:space="preserve">Reading a measuring cylinder.</w:t>
      </w:r>
    </w:p>
    <w:p>
      <w:pPr>
        <w:spacing w:after="70" w:line="272"/>
        <w:ind w:left="360"/>
      </w:pPr>
      <w:r>
        <w:t xml:space="preserve">38 cm³ (accept 37 to 39 cm³). Read the bottom of the meniscus, with the eye level with the liquid.</w:t>
      </w:r>
    </w:p>
    <w:p>
      <w:pPr>
        <w:spacing w:after="110" w:line="278"/>
      </w:pPr>
      <w:r>
        <w:rPr>
          <w:b/>
          <w:bCs/>
          <w:color w:val="2D5F3F"/>
        </w:rPr>
        <w:t xml:space="preserve">Q5.  </w:t>
      </w:r>
      <w:r>
        <w:t xml:space="preserve">Volume by displacement.</w:t>
      </w:r>
    </w:p>
    <w:p>
      <w:pPr>
        <w:spacing w:after="70" w:line="272"/>
        <w:ind w:left="360"/>
      </w:pPr>
      <w:r>
        <w:t xml:space="preserve">(a) volume of stone = 66 − 40 = 26 cm³.</w:t>
      </w:r>
    </w:p>
    <w:p>
      <w:pPr>
        <w:spacing w:after="70" w:line="272"/>
        <w:ind w:left="360"/>
      </w:pPr>
      <w:r>
        <w:t xml:space="preserve">(b) so that the water it pushes aside equals the whole volume of the stone.</w:t>
      </w:r>
    </w:p>
    <w:p>
      <w:pPr>
        <w:spacing w:after="70" w:line="272"/>
        <w:ind w:left="360"/>
      </w:pPr>
      <w:r>
        <w:t xml:space="preserve">(c) any one: read at eye level / read the bottom of the meniscus / no trapped air bubbles on the stone.</w:t>
      </w:r>
    </w:p>
    <w:p>
      <w:pPr>
        <w:spacing w:after="110" w:line="278"/>
      </w:pPr>
      <w:r>
        <w:rPr>
          <w:b/>
          <w:bCs/>
          <w:color w:val="2D5F3F"/>
        </w:rPr>
        <w:t xml:space="preserve">Q6.  </w:t>
      </w:r>
      <w:r>
        <w:t xml:space="preserve">Accuracy.</w:t>
      </w:r>
    </w:p>
    <w:p>
      <w:pPr>
        <w:spacing w:after="70" w:line="272"/>
        <w:ind w:left="360"/>
      </w:pPr>
      <w:r>
        <w:t xml:space="preserve">Incorrect. Accuracy depends on the smallest division and careful reading, not the length of the ruler. A rule marked in millimetres is more precise than one marked only in centimetres, whatever their overall lengths.</w:t>
      </w:r>
    </w:p>
    <w:p>
      <w:pPr>
        <w:spacing w:before="140"/>
      </w:pPr>
      <w:r>
        <w:rPr>
          <w:i/>
          <w:iCs/>
          <w:color w:val="8B8B9C"/>
          <w:sz w:val="18"/>
          <w:szCs w:val="18"/>
        </w:rPr>
        <w:t xml:space="preserve">Marking note: in Q3 and Q4, accept readings within the stated range; award the unit mark only when a correct unit is given. In Q5(a), the method (final minus initial) must be shown.</w:t>
      </w:r>
    </w:p>
    <w:sectPr>
      <w:headerReference w:type="default" r:id="rId7"/>
      <w:footerReference w:type="default" r:id="rId8"/>
      <w:pgSz w:w="12240" w:h="15840" w:orient="portrait"/>
      <w:pgMar w:top="1180" w:right="1440" w:bottom="11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DDD0" w:sz="6" w:space="6"/>
      </w:pBdr>
      <w:tabs>
        <w:tab w:val="right" w:pos="9360"/>
      </w:tabs>
    </w:pPr>
    <w:r>
      <w:rPr>
        <w:rFonts w:ascii="Calibri" w:cs="Calibri" w:eastAsia="Calibri" w:hAnsi="Calibri"/>
        <w:color w:val="8B8B9C"/>
        <w:sz w:val="15"/>
        <w:szCs w:val="15"/>
      </w:rPr>
      <w:t xml:space="preserve">TheLucidSTEM  ·  Teachers’ Portal  ·  created by the TheLucidSTEM team</w:t>
    </w:r>
    <w:r>
      <w:rPr>
        <w:rFonts w:ascii="Calibri" w:cs="Calibri" w:eastAsia="Calibri" w:hAnsi="Calibri"/>
        <w:color w:val="8B8B9C"/>
        <w:sz w:val="15"/>
        <w:szCs w:val="15"/>
      </w:rPr>
      <w:t xml:space="preserve">	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5F3F" w:sz="6" w:space="6"/>
      </w:pBdr>
      <w:tabs>
        <w:tab w:val="right" w:pos="9360"/>
      </w:tabs>
      <w:spacing w:after="120"/>
    </w:pPr>
    <w:r>
      <w:rPr>
        <w:rFonts w:ascii="Georgia" w:cs="Georgia" w:eastAsia="Georgia" w:hAnsi="Georgia"/>
        <w:b/>
        <w:bCs/>
        <w:color w:val="2D5F3F"/>
        <w:sz w:val="18"/>
        <w:szCs w:val="18"/>
      </w:rPr>
      <w:t xml:space="preserve">TheLucidSTEM</w:t>
    </w:r>
    <w:r>
      <w:rPr>
        <w:rFonts w:ascii="Calibri" w:cs="Calibri" w:eastAsia="Calibri" w:hAnsi="Calibri"/>
        <w:color w:val="8B8B9C"/>
        <w:sz w:val="16"/>
        <w:szCs w:val="16"/>
      </w:rPr>
      <w:t xml:space="preserve">	Worksheet  /  IGCSE 0625  /  1.1 Measurement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60"/>
      <w:outlineLvl w:val="0"/>
    </w:pPr>
    <w:rPr>
      <w:rFonts w:ascii="Georgia" w:cs="Georgia" w:eastAsia="Georgia" w:hAnsi="Georgia"/>
      <w:b/>
      <w:bCs/>
      <w:color w:val="1A1A2E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Georgia" w:cs="Georgia" w:eastAsia="Georgia" w:hAnsi="Georgia"/>
      <w:b/>
      <w:bCs/>
      <w:color w:val="2D5F3F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a45e49e5e1ca8bfaa7eb7c93ccf60e93de935049.png"/><Relationship Id="rId10" Type="http://schemas.openxmlformats.org/officeDocument/2006/relationships/image" Target="media/6665d365027a45886b4c9585fb7542d27423cb27.png"/><Relationship Id="rId11" Type="http://schemas.openxmlformats.org/officeDocument/2006/relationships/image" Target="media/d7be332af9969850be3758ebd30b34bf868fe34f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length and volume worksheet (IGCSE 0625, 1.1)</dc:title>
  <dc:creator>the TheLucidSTEM team</dc:creator>
  <cp:lastModifiedBy>Un-named</cp:lastModifiedBy>
  <cp:revision>1</cp:revision>
  <dcterms:created xsi:type="dcterms:W3CDTF">2026-06-02T03:55:43.477Z</dcterms:created>
  <dcterms:modified xsi:type="dcterms:W3CDTF">2026-06-02T03:55:43.477Z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