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rFonts w:ascii="Arial" w:cs="Arial" w:eastAsia="Arial" w:hAnsi="Arial"/>
          <w:b/>
          <w:bCs/>
          <w:color w:val="2D5F3F"/>
          <w:spacing w:val="40"/>
          <w:sz w:val="18"/>
          <w:szCs w:val="18"/>
        </w:rPr>
        <w:t xml:space="preserve">THE / LUCID / STEM</w:t>
      </w:r>
    </w:p>
    <w:p>
      <w:pPr>
        <w:spacing w:after="40"/>
      </w:pPr>
      <w:r>
        <w:rPr>
          <w:rFonts w:ascii="Arial" w:cs="Arial" w:eastAsia="Arial" w:hAnsi="Arial"/>
          <w:b/>
          <w:bCs/>
          <w:color w:val="B85C38"/>
          <w:spacing w:val="30"/>
          <w:sz w:val="17"/>
          <w:szCs w:val="17"/>
        </w:rPr>
        <w:t xml:space="preserve">UNIT PLAN TEMPLATE  ·  ANY CAMBRIDGE COURSE  ·  EDITABLE</w:t>
      </w:r>
    </w:p>
    <w:p>
      <w:pPr>
        <w:pStyle w:val="Heading1"/>
      </w:pPr>
      <w:r>
        <w:t xml:space="preserve">Unit Plan</w:t>
      </w:r>
    </w:p>
    <w:p>
      <w:pPr>
        <w:spacing w:after="200"/>
      </w:pPr>
      <w:r>
        <w:rPr>
          <w:rFonts w:ascii="Arial" w:cs="Arial" w:eastAsia="Arial" w:hAnsi="Arial"/>
          <w:i/>
          <w:iCs/>
          <w:color w:val="4A4A5E"/>
          <w:sz w:val="24"/>
          <w:szCs w:val="24"/>
        </w:rPr>
        <w:t xml:space="preserve">A reusable template for a single topic block, designed to slot into your scheme of work.</w:t>
      </w:r>
    </w:p>
    <w:p>
      <w:pPr>
        <w:spacing w:after="120" w:before="0"/>
      </w:pPr>
      <w:r>
        <w:rPr>
          <w:rFonts w:ascii="Arial" w:cs="Arial" w:eastAsia="Arial" w:hAnsi="Arial"/>
          <w:b/>
          <w:bCs/>
          <w:i w:val="false"/>
          <w:iCs w:val="false"/>
          <w:color w:val="1A1A2E"/>
          <w:sz w:val="22"/>
          <w:szCs w:val="22"/>
        </w:rPr>
        <w:t xml:space="preserve">How to use this template.</w:t>
      </w:r>
      <w:r>
        <w:rPr>
          <w:rFonts w:ascii="Arial" w:cs="Arial" w:eastAsia="Arial" w:hAnsi="Arial"/>
          <w:b w:val="false"/>
          <w:bCs w:val="false"/>
          <w:i w:val="false"/>
          <w:iCs w:val="false"/>
          <w:color w:val="1A1A2E"/>
          <w:sz w:val="22"/>
          <w:szCs w:val="22"/>
        </w:rPr>
        <w:t xml:space="preserve"> Replace every prompt in </w:t>
      </w:r>
      <w:r>
        <w:rPr>
          <w:rFonts w:ascii="Arial" w:cs="Arial" w:eastAsia="Arial" w:hAnsi="Arial"/>
          <w:i/>
          <w:iCs/>
          <w:color w:val="B85C38"/>
          <w:sz w:val="22"/>
          <w:szCs w:val="22"/>
        </w:rPr>
        <w:t xml:space="preserve">rust italic</w:t>
      </w:r>
      <w:r>
        <w:rPr>
          <w:rFonts w:ascii="Arial" w:cs="Arial" w:eastAsia="Arial" w:hAnsi="Arial"/>
          <w:b w:val="false"/>
          <w:bCs w:val="false"/>
          <w:i w:val="false"/>
          <w:iCs w:val="false"/>
          <w:color w:val="1A1A2E"/>
          <w:sz w:val="22"/>
          <w:szCs w:val="22"/>
        </w:rPr>
        <w:t xml:space="preserve"> with your own content, then delete the prompts. The structure is backward-designed: decide the outcomes first, then build the lesson sequence that reaches them, then plan how you will know it worked. Every section reflects the five principles that run through TheLucidSTEM resources.</w:t>
      </w:r>
    </w:p>
    <w:p>
      <w:pPr>
        <w:spacing w:after="60" w:before="60"/>
      </w:pPr>
      <w:r>
        <w:rPr>
          <w:rFonts w:ascii="Arial" w:cs="Arial" w:eastAsia="Arial" w:hAnsi="Arial"/>
          <w:b/>
          <w:bCs/>
          <w:i w:val="false"/>
          <w:iCs w:val="false"/>
          <w:color w:val="B85C38"/>
          <w:sz w:val="22"/>
          <w:szCs w:val="22"/>
        </w:rPr>
        <w:t xml:space="preserve">The five design principles</w:t>
      </w:r>
    </w:p>
    <w:p>
      <w:pPr>
        <w:pStyle w:val="ListParagraph"/>
        <w:numPr>
          <w:ilvl w:val="0"/>
          <w:numId w:val="2"/>
        </w:numPr>
        <w:spacing w:after="70"/>
      </w:pPr>
      <w:r>
        <w:rPr>
          <w:rFonts w:ascii="Arial" w:cs="Arial" w:eastAsia="Arial" w:hAnsi="Arial"/>
          <w:b/>
          <w:bCs/>
          <w:i w:val="false"/>
          <w:iCs w:val="false"/>
          <w:color w:val="1A1A2E"/>
          <w:sz w:val="22"/>
          <w:szCs w:val="22"/>
        </w:rPr>
        <w:t xml:space="preserve">Visual-first. </w:t>
      </w:r>
      <w:r>
        <w:rPr>
          <w:rFonts w:ascii="Arial" w:cs="Arial" w:eastAsia="Arial" w:hAnsi="Arial"/>
          <w:b w:val="false"/>
          <w:bCs w:val="false"/>
          <w:i w:val="false"/>
          <w:iCs w:val="false"/>
          <w:color w:val="1A1A2E"/>
          <w:sz w:val="22"/>
          <w:szCs w:val="22"/>
        </w:rPr>
        <w:t xml:space="preserve">One core model or picture carries the unit before any algebra appears.</w:t>
      </w:r>
    </w:p>
    <w:p>
      <w:pPr>
        <w:pStyle w:val="ListParagraph"/>
        <w:numPr>
          <w:ilvl w:val="0"/>
          <w:numId w:val="2"/>
        </w:numPr>
        <w:spacing w:after="70"/>
      </w:pPr>
      <w:r>
        <w:rPr>
          <w:rFonts w:ascii="Arial" w:cs="Arial" w:eastAsia="Arial" w:hAnsi="Arial"/>
          <w:b/>
          <w:bCs/>
          <w:i w:val="false"/>
          <w:iCs w:val="false"/>
          <w:color w:val="1A1A2E"/>
          <w:sz w:val="22"/>
          <w:szCs w:val="22"/>
        </w:rPr>
        <w:t xml:space="preserve">Cooperative. </w:t>
      </w:r>
      <w:r>
        <w:rPr>
          <w:rFonts w:ascii="Arial" w:cs="Arial" w:eastAsia="Arial" w:hAnsi="Arial"/>
          <w:b w:val="false"/>
          <w:bCs w:val="false"/>
          <w:i w:val="false"/>
          <w:iCs w:val="false"/>
          <w:color w:val="1A1A2E"/>
          <w:sz w:val="22"/>
          <w:szCs w:val="22"/>
        </w:rPr>
        <w:t xml:space="preserve">Named structures with built-in accountability, so explaining becomes the means of learning.</w:t>
      </w:r>
    </w:p>
    <w:p>
      <w:pPr>
        <w:pStyle w:val="ListParagraph"/>
        <w:numPr>
          <w:ilvl w:val="0"/>
          <w:numId w:val="2"/>
        </w:numPr>
        <w:spacing w:after="70"/>
      </w:pPr>
      <w:r>
        <w:rPr>
          <w:rFonts w:ascii="Arial" w:cs="Arial" w:eastAsia="Arial" w:hAnsi="Arial"/>
          <w:b/>
          <w:bCs/>
          <w:i w:val="false"/>
          <w:iCs w:val="false"/>
          <w:color w:val="1A1A2E"/>
          <w:sz w:val="22"/>
          <w:szCs w:val="22"/>
        </w:rPr>
        <w:t xml:space="preserve">Examiner-aware. </w:t>
      </w:r>
      <w:r>
        <w:rPr>
          <w:rFonts w:ascii="Arial" w:cs="Arial" w:eastAsia="Arial" w:hAnsi="Arial"/>
          <w:b w:val="false"/>
          <w:bCs w:val="false"/>
          <w:i w:val="false"/>
          <w:iCs w:val="false"/>
          <w:color w:val="1A1A2E"/>
          <w:sz w:val="22"/>
          <w:szCs w:val="22"/>
        </w:rPr>
        <w:t xml:space="preserve">Each lesson pre-empts a specific marking trap rather than discovering it at the mock.</w:t>
      </w:r>
    </w:p>
    <w:p>
      <w:pPr>
        <w:pStyle w:val="ListParagraph"/>
        <w:numPr>
          <w:ilvl w:val="0"/>
          <w:numId w:val="2"/>
        </w:numPr>
        <w:spacing w:after="70"/>
      </w:pPr>
      <w:r>
        <w:rPr>
          <w:rFonts w:ascii="Arial" w:cs="Arial" w:eastAsia="Arial" w:hAnsi="Arial"/>
          <w:b/>
          <w:bCs/>
          <w:i w:val="false"/>
          <w:iCs w:val="false"/>
          <w:color w:val="1A1A2E"/>
          <w:sz w:val="22"/>
          <w:szCs w:val="22"/>
        </w:rPr>
        <w:t xml:space="preserve">Spaced. </w:t>
      </w:r>
      <w:r>
        <w:rPr>
          <w:rFonts w:ascii="Arial" w:cs="Arial" w:eastAsia="Arial" w:hAnsi="Arial"/>
          <w:b w:val="false"/>
          <w:bCs w:val="false"/>
          <w:i w:val="false"/>
          <w:iCs w:val="false"/>
          <w:color w:val="1A1A2E"/>
          <w:sz w:val="22"/>
          <w:szCs w:val="22"/>
        </w:rPr>
        <w:t xml:space="preserve">Earlier ideas are rehearsed inside later lessons, not taught once and forgotten.</w:t>
      </w:r>
    </w:p>
    <w:p>
      <w:pPr>
        <w:pStyle w:val="ListParagraph"/>
        <w:numPr>
          <w:ilvl w:val="0"/>
          <w:numId w:val="2"/>
        </w:numPr>
        <w:spacing w:after="70"/>
      </w:pPr>
      <w:r>
        <w:rPr>
          <w:rFonts w:ascii="Arial" w:cs="Arial" w:eastAsia="Arial" w:hAnsi="Arial"/>
          <w:b/>
          <w:bCs/>
          <w:i w:val="false"/>
          <w:iCs w:val="false"/>
          <w:color w:val="1A1A2E"/>
          <w:sz w:val="22"/>
          <w:szCs w:val="22"/>
        </w:rPr>
        <w:t xml:space="preserve">Practical and maths embedded. </w:t>
      </w:r>
      <w:r>
        <w:rPr>
          <w:rFonts w:ascii="Arial" w:cs="Arial" w:eastAsia="Arial" w:hAnsi="Arial"/>
          <w:b w:val="false"/>
          <w:bCs w:val="false"/>
          <w:i w:val="false"/>
          <w:iCs w:val="false"/>
          <w:color w:val="1A1A2E"/>
          <w:sz w:val="22"/>
          <w:szCs w:val="22"/>
        </w:rPr>
        <w:t xml:space="preserve">Data handling, graphs and required practical skills are built into the unit, not bolted on.</w:t>
      </w:r>
    </w:p>
    <w:p>
      <w:pPr>
        <w:pStyle w:val="Heading2"/>
      </w:pPr>
      <w:r>
        <w:t xml:space="preserve">Unit identity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8BFB0" w:sz="1"/>
              <w:left w:val="single" w:color="C8BFB0" w:sz="1"/>
              <w:bottom w:val="single" w:color="C8BFB0" w:sz="1"/>
              <w:right w:val="single" w:color="C8BFB0" w:sz="1"/>
            </w:tcBorders>
            <w:shd w:fill="F2EDE3" w:val="clear"/>
            <w:tcMar>
              <w:top w:type="dxa" w:w="60"/>
              <w:left w:type="dxa" w:w="110"/>
              <w:bottom w:type="dxa" w:w="60"/>
              <w:right w:type="dxa" w:w="110"/>
            </w:tcMar>
          </w:tcPr>
          <w:p>
            <w:r>
              <w:rPr>
                <w:rFonts w:ascii="Arial" w:cs="Arial" w:eastAsia="Arial" w:hAnsi="Arial"/>
                <w:b/>
                <w:bCs/>
                <w:color w:val="2D5F3F"/>
                <w:sz w:val="19"/>
                <w:szCs w:val="19"/>
              </w:rPr>
              <w:t xml:space="preserve">Unit title</w:t>
            </w:r>
          </w:p>
        </w:tc>
        <w:tc>
          <w:tcPr>
            <w:tcW w:type="dxa" w:w="676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i/>
                <w:iCs/>
                <w:color w:val="B85C38"/>
                <w:sz w:val="22"/>
                <w:szCs w:val="22"/>
              </w:rPr>
              <w:t xml:space="preserve">[ the topic block, for example Converging lenses, or Forces and motion ]</w:t>
            </w:r>
          </w:p>
        </w:tc>
      </w:tr>
      <w:tr>
        <w:tc>
          <w:tcPr>
            <w:tcW w:type="dxa" w:w="2600"/>
            <w:tcBorders>
              <w:top w:val="single" w:color="C8BFB0" w:sz="1"/>
              <w:left w:val="single" w:color="C8BFB0" w:sz="1"/>
              <w:bottom w:val="single" w:color="C8BFB0" w:sz="1"/>
              <w:right w:val="single" w:color="C8BFB0" w:sz="1"/>
            </w:tcBorders>
            <w:shd w:fill="F2EDE3" w:val="clear"/>
            <w:tcMar>
              <w:top w:type="dxa" w:w="60"/>
              <w:left w:type="dxa" w:w="110"/>
              <w:bottom w:type="dxa" w:w="60"/>
              <w:right w:type="dxa" w:w="110"/>
            </w:tcMar>
          </w:tcPr>
          <w:p>
            <w:r>
              <w:rPr>
                <w:rFonts w:ascii="Arial" w:cs="Arial" w:eastAsia="Arial" w:hAnsi="Arial"/>
                <w:b/>
                <w:bCs/>
                <w:color w:val="2D5F3F"/>
                <w:sz w:val="19"/>
                <w:szCs w:val="19"/>
              </w:rPr>
              <w:t xml:space="preserve">Course and syllabus</w:t>
            </w:r>
          </w:p>
        </w:tc>
        <w:tc>
          <w:tcPr>
            <w:tcW w:type="dxa" w:w="676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i/>
                <w:iCs/>
                <w:color w:val="B85C38"/>
                <w:sz w:val="22"/>
                <w:szCs w:val="22"/>
              </w:rPr>
              <w:t xml:space="preserve">[ for example Cambridge IGCSE Physics 0625, or A-Level 9702 ]</w:t>
            </w:r>
          </w:p>
        </w:tc>
      </w:tr>
      <w:tr>
        <w:tc>
          <w:tcPr>
            <w:tcW w:type="dxa" w:w="2600"/>
            <w:tcBorders>
              <w:top w:val="single" w:color="C8BFB0" w:sz="1"/>
              <w:left w:val="single" w:color="C8BFB0" w:sz="1"/>
              <w:bottom w:val="single" w:color="C8BFB0" w:sz="1"/>
              <w:right w:val="single" w:color="C8BFB0" w:sz="1"/>
            </w:tcBorders>
            <w:shd w:fill="F2EDE3" w:val="clear"/>
            <w:tcMar>
              <w:top w:type="dxa" w:w="60"/>
              <w:left w:type="dxa" w:w="110"/>
              <w:bottom w:type="dxa" w:w="60"/>
              <w:right w:type="dxa" w:w="110"/>
            </w:tcMar>
          </w:tcPr>
          <w:p>
            <w:r>
              <w:rPr>
                <w:rFonts w:ascii="Arial" w:cs="Arial" w:eastAsia="Arial" w:hAnsi="Arial"/>
                <w:b/>
                <w:bCs/>
                <w:color w:val="2D5F3F"/>
                <w:sz w:val="19"/>
                <w:szCs w:val="19"/>
              </w:rPr>
              <w:t xml:space="preserve">Syllabus reference</w:t>
            </w:r>
          </w:p>
        </w:tc>
        <w:tc>
          <w:tcPr>
            <w:tcW w:type="dxa" w:w="676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i/>
                <w:iCs/>
                <w:color w:val="B85C38"/>
                <w:sz w:val="22"/>
                <w:szCs w:val="22"/>
              </w:rPr>
              <w:t xml:space="preserve">[ the section numbers this unit covers ]</w:t>
            </w:r>
          </w:p>
        </w:tc>
      </w:tr>
      <w:tr>
        <w:tc>
          <w:tcPr>
            <w:tcW w:type="dxa" w:w="2600"/>
            <w:tcBorders>
              <w:top w:val="single" w:color="C8BFB0" w:sz="1"/>
              <w:left w:val="single" w:color="C8BFB0" w:sz="1"/>
              <w:bottom w:val="single" w:color="C8BFB0" w:sz="1"/>
              <w:right w:val="single" w:color="C8BFB0" w:sz="1"/>
            </w:tcBorders>
            <w:shd w:fill="F2EDE3" w:val="clear"/>
            <w:tcMar>
              <w:top w:type="dxa" w:w="60"/>
              <w:left w:type="dxa" w:w="110"/>
              <w:bottom w:type="dxa" w:w="60"/>
              <w:right w:type="dxa" w:w="110"/>
            </w:tcMar>
          </w:tcPr>
          <w:p>
            <w:r>
              <w:rPr>
                <w:rFonts w:ascii="Arial" w:cs="Arial" w:eastAsia="Arial" w:hAnsi="Arial"/>
                <w:b/>
                <w:bCs/>
                <w:color w:val="2D5F3F"/>
                <w:sz w:val="19"/>
                <w:szCs w:val="19"/>
              </w:rPr>
              <w:t xml:space="preserve">Level</w:t>
            </w:r>
          </w:p>
        </w:tc>
        <w:tc>
          <w:tcPr>
            <w:tcW w:type="dxa" w:w="676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i/>
                <w:iCs/>
                <w:color w:val="B85C38"/>
                <w:sz w:val="22"/>
                <w:szCs w:val="22"/>
              </w:rPr>
              <w:t xml:space="preserve">[ Core, Extended, AS or A2; delete what does not apply ]</w:t>
            </w:r>
          </w:p>
        </w:tc>
      </w:tr>
      <w:tr>
        <w:tc>
          <w:tcPr>
            <w:tcW w:type="dxa" w:w="2600"/>
            <w:tcBorders>
              <w:top w:val="single" w:color="C8BFB0" w:sz="1"/>
              <w:left w:val="single" w:color="C8BFB0" w:sz="1"/>
              <w:bottom w:val="single" w:color="C8BFB0" w:sz="1"/>
              <w:right w:val="single" w:color="C8BFB0" w:sz="1"/>
            </w:tcBorders>
            <w:shd w:fill="F2EDE3" w:val="clear"/>
            <w:tcMar>
              <w:top w:type="dxa" w:w="60"/>
              <w:left w:type="dxa" w:w="110"/>
              <w:bottom w:type="dxa" w:w="60"/>
              <w:right w:type="dxa" w:w="110"/>
            </w:tcMar>
          </w:tcPr>
          <w:p>
            <w:r>
              <w:rPr>
                <w:rFonts w:ascii="Arial" w:cs="Arial" w:eastAsia="Arial" w:hAnsi="Arial"/>
                <w:b/>
                <w:bCs/>
                <w:color w:val="2D5F3F"/>
                <w:sz w:val="19"/>
                <w:szCs w:val="19"/>
              </w:rPr>
              <w:t xml:space="preserve">Position in the scheme</w:t>
            </w:r>
          </w:p>
        </w:tc>
        <w:tc>
          <w:tcPr>
            <w:tcW w:type="dxa" w:w="676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i/>
                <w:iCs/>
                <w:color w:val="B85C38"/>
                <w:sz w:val="22"/>
                <w:szCs w:val="22"/>
              </w:rPr>
              <w:t xml:space="preserve">[ which unit number, what is taught just before and just after ]</w:t>
            </w:r>
          </w:p>
        </w:tc>
      </w:tr>
      <w:tr>
        <w:tc>
          <w:tcPr>
            <w:tcW w:type="dxa" w:w="2600"/>
            <w:tcBorders>
              <w:top w:val="single" w:color="C8BFB0" w:sz="1"/>
              <w:left w:val="single" w:color="C8BFB0" w:sz="1"/>
              <w:bottom w:val="single" w:color="C8BFB0" w:sz="1"/>
              <w:right w:val="single" w:color="C8BFB0" w:sz="1"/>
            </w:tcBorders>
            <w:shd w:fill="F2EDE3" w:val="clear"/>
            <w:tcMar>
              <w:top w:type="dxa" w:w="60"/>
              <w:left w:type="dxa" w:w="110"/>
              <w:bottom w:type="dxa" w:w="60"/>
              <w:right w:type="dxa" w:w="110"/>
            </w:tcMar>
          </w:tcPr>
          <w:p>
            <w:r>
              <w:rPr>
                <w:rFonts w:ascii="Arial" w:cs="Arial" w:eastAsia="Arial" w:hAnsi="Arial"/>
                <w:b/>
                <w:bCs/>
                <w:color w:val="2D5F3F"/>
                <w:sz w:val="19"/>
                <w:szCs w:val="19"/>
              </w:rPr>
              <w:t xml:space="preserve">Suggested duration</w:t>
            </w:r>
          </w:p>
        </w:tc>
        <w:tc>
          <w:tcPr>
            <w:tcW w:type="dxa" w:w="676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i/>
                <w:iCs/>
                <w:color w:val="B85C38"/>
                <w:sz w:val="22"/>
                <w:szCs w:val="22"/>
              </w:rPr>
              <w:t xml:space="preserve">[ number of lessons and approximate teaching hours ]</w:t>
            </w:r>
          </w:p>
        </w:tc>
      </w:tr>
      <w:tr>
        <w:tc>
          <w:tcPr>
            <w:tcW w:type="dxa" w:w="2600"/>
            <w:tcBorders>
              <w:top w:val="single" w:color="C8BFB0" w:sz="1"/>
              <w:left w:val="single" w:color="C8BFB0" w:sz="1"/>
              <w:bottom w:val="single" w:color="C8BFB0" w:sz="1"/>
              <w:right w:val="single" w:color="C8BFB0" w:sz="1"/>
            </w:tcBorders>
            <w:shd w:fill="F2EDE3" w:val="clear"/>
            <w:tcMar>
              <w:top w:type="dxa" w:w="60"/>
              <w:left w:type="dxa" w:w="110"/>
              <w:bottom w:type="dxa" w:w="60"/>
              <w:right w:type="dxa" w:w="110"/>
            </w:tcMar>
          </w:tcPr>
          <w:p>
            <w:r>
              <w:rPr>
                <w:rFonts w:ascii="Arial" w:cs="Arial" w:eastAsia="Arial" w:hAnsi="Arial"/>
                <w:b/>
                <w:bCs/>
                <w:color w:val="2D5F3F"/>
                <w:sz w:val="19"/>
                <w:szCs w:val="19"/>
              </w:rPr>
              <w:t xml:space="preserve">Assessment papers</w:t>
            </w:r>
          </w:p>
        </w:tc>
        <w:tc>
          <w:tcPr>
            <w:tcW w:type="dxa" w:w="676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i/>
                <w:iCs/>
                <w:color w:val="B85C38"/>
                <w:sz w:val="22"/>
                <w:szCs w:val="22"/>
              </w:rPr>
              <w:t xml:space="preserve">[ the papers this unit prepares learners for ]</w:t>
            </w:r>
          </w:p>
        </w:tc>
      </w:tr>
    </w:tbl>
    <w:p>
      <w:pPr>
        <w:pStyle w:val="Heading2"/>
      </w:pPr>
      <w:r>
        <w:t xml:space="preserve">Unit overview and rationale</w:t>
      </w:r>
    </w:p>
    <w:p>
      <w:pPr>
        <w:spacing w:after="120" w:before="0"/>
      </w:pPr>
      <w:r>
        <w:rPr>
          <w:rFonts w:ascii="Arial" w:cs="Arial" w:eastAsia="Arial" w:hAnsi="Arial"/>
          <w:i/>
          <w:iCs/>
          <w:color w:val="B85C38"/>
          <w:sz w:val="22"/>
          <w:szCs w:val="22"/>
        </w:rPr>
        <w:t xml:space="preserve">[ In two or three sentences: the big idea of the unit, why it matters to learners, and how it connects to the unit before and the unit after. State the single question the unit answers. ]</w:t>
      </w:r>
    </w:p>
    <w:p>
      <w:pPr>
        <w:pStyle w:val="Heading2"/>
      </w:pPr>
      <w:r>
        <w:t xml:space="preserve">The through-line: one model for the whole unit</w:t>
      </w:r>
    </w:p>
    <w:p>
      <w:pPr>
        <w:spacing w:after="120" w:before="0"/>
      </w:pPr>
      <w:r>
        <w:rPr>
          <w:rFonts w:ascii="Arial" w:cs="Arial" w:eastAsia="Arial" w:hAnsi="Arial"/>
          <w:b w:val="false"/>
          <w:bCs w:val="false"/>
          <w:i w:val="false"/>
          <w:iCs w:val="false"/>
          <w:color w:val="1A1A2E"/>
          <w:sz w:val="22"/>
          <w:szCs w:val="22"/>
        </w:rPr>
        <w:t xml:space="preserve">Visual-first teaching works best when a unit returns to one shared picture.</w:t>
      </w:r>
    </w:p>
    <w:p>
      <w:pPr>
        <w:spacing w:after="120" w:before="0"/>
      </w:pPr>
      <w:r>
        <w:rPr>
          <w:rFonts w:ascii="Arial" w:cs="Arial" w:eastAsia="Arial" w:hAnsi="Arial"/>
          <w:i/>
          <w:iCs/>
          <w:color w:val="B85C38"/>
          <w:sz w:val="22"/>
          <w:szCs w:val="22"/>
        </w:rPr>
        <w:t xml:space="preserve">[ Name the single visual or model the unit keeps coming back to, for example a free-body diagram, a ray diagram, a Sankey flow, or a field-line plot. Note how each lesson links back to it so the unit builds one connected diagram rather than a set of separate facts. ]</w:t>
      </w:r>
    </w:p>
    <w:p>
      <w:pPr>
        <w:pStyle w:val="Heading2"/>
      </w:pPr>
      <w:r>
        <w:t xml:space="preserve">Prior knowledge and prerequisites</w:t>
      </w:r>
    </w:p>
    <w:p>
      <w:pPr>
        <w:spacing w:after="120" w:before="0"/>
      </w:pPr>
      <w:r>
        <w:rPr>
          <w:rFonts w:ascii="Arial" w:cs="Arial" w:eastAsia="Arial" w:hAnsi="Arial"/>
          <w:b w:val="false"/>
          <w:bCs w:val="false"/>
          <w:i/>
          <w:iCs/>
          <w:color w:val="4A4A5E"/>
          <w:sz w:val="22"/>
          <w:szCs w:val="22"/>
        </w:rPr>
        <w:t xml:space="preserve">What learners must already be able to do, and how you will check it before teaching.</w:t>
      </w:r>
    </w:p>
    <w:p>
      <w:pPr>
        <w:pStyle w:val="ListParagraph"/>
        <w:numPr>
          <w:ilvl w:val="0"/>
          <w:numId w:val="2"/>
        </w:numPr>
        <w:spacing w:after="70"/>
      </w:pPr>
      <w:r>
        <w:rPr>
          <w:rFonts w:ascii="Arial" w:cs="Arial" w:eastAsia="Arial" w:hAnsi="Arial"/>
          <w:i/>
          <w:iCs/>
          <w:color w:val="B85C38"/>
          <w:sz w:val="22"/>
          <w:szCs w:val="22"/>
        </w:rPr>
        <w:t xml:space="preserve">[ Prerequisite skill or concept ]</w:t>
      </w:r>
    </w:p>
    <w:p>
      <w:pPr>
        <w:pStyle w:val="ListParagraph"/>
        <w:numPr>
          <w:ilvl w:val="0"/>
          <w:numId w:val="2"/>
        </w:numPr>
        <w:spacing w:after="70"/>
      </w:pPr>
      <w:r>
        <w:rPr>
          <w:rFonts w:ascii="Arial" w:cs="Arial" w:eastAsia="Arial" w:hAnsi="Arial"/>
          <w:i/>
          <w:iCs/>
          <w:color w:val="B85C38"/>
          <w:sz w:val="22"/>
          <w:szCs w:val="22"/>
        </w:rPr>
        <w:t xml:space="preserve">[ Prerequisite skill or concept ]</w:t>
      </w:r>
    </w:p>
    <w:p>
      <w:pPr>
        <w:pStyle w:val="ListParagraph"/>
        <w:numPr>
          <w:ilvl w:val="0"/>
          <w:numId w:val="2"/>
        </w:numPr>
        <w:spacing w:after="70"/>
      </w:pPr>
      <w:r>
        <w:rPr>
          <w:rFonts w:ascii="Arial" w:cs="Arial" w:eastAsia="Arial" w:hAnsi="Arial"/>
          <w:b/>
          <w:bCs/>
          <w:i w:val="false"/>
          <w:iCs w:val="false"/>
          <w:color w:val="1A1A2E"/>
          <w:sz w:val="22"/>
          <w:szCs w:val="22"/>
        </w:rPr>
        <w:t xml:space="preserve">Diagnostic check: </w:t>
      </w:r>
      <w:r>
        <w:rPr>
          <w:rFonts w:ascii="Arial" w:cs="Arial" w:eastAsia="Arial" w:hAnsi="Arial"/>
          <w:i/>
          <w:iCs/>
          <w:color w:val="B85C38"/>
          <w:sz w:val="22"/>
          <w:szCs w:val="22"/>
        </w:rPr>
        <w:t xml:space="preserve">[ a quick starter, hinge question or retrieval grid that reveals gaps before the unit begins ]</w:t>
      </w:r>
    </w:p>
    <w:p>
      <w:pPr>
        <w:pStyle w:val="Heading2"/>
      </w:pPr>
      <w:r>
        <w:t xml:space="preserve">Learning outcomes</w:t>
      </w:r>
    </w:p>
    <w:p>
      <w:pPr>
        <w:spacing w:after="120" w:before="0"/>
      </w:pPr>
      <w:r>
        <w:rPr>
          <w:rFonts w:ascii="Arial" w:cs="Arial" w:eastAsia="Arial" w:hAnsi="Arial"/>
          <w:b w:val="false"/>
          <w:bCs w:val="false"/>
          <w:i/>
          <w:iCs/>
          <w:color w:val="4A4A5E"/>
          <w:sz w:val="22"/>
          <w:szCs w:val="22"/>
        </w:rPr>
        <w:t xml:space="preserve">Write outcomes as observable actions: </w:t>
      </w:r>
      <w:r>
        <w:rPr>
          <w:rFonts w:ascii="Arial" w:cs="Arial" w:eastAsia="Arial" w:hAnsi="Arial"/>
          <w:b/>
          <w:bCs/>
          <w:i/>
          <w:iCs/>
          <w:color w:val="4A4A5E"/>
          <w:sz w:val="22"/>
          <w:szCs w:val="22"/>
        </w:rPr>
        <w:t xml:space="preserve">learners can</w:t>
      </w:r>
      <w:r>
        <w:rPr>
          <w:rFonts w:ascii="Arial" w:cs="Arial" w:eastAsia="Arial" w:hAnsi="Arial"/>
          <w:b w:val="false"/>
          <w:bCs w:val="false"/>
          <w:i/>
          <w:iCs/>
          <w:color w:val="4A4A5E"/>
          <w:sz w:val="22"/>
          <w:szCs w:val="22"/>
        </w:rPr>
        <w:t xml:space="preserve"> plus a verb. Split Core and Extended so the unit serves a mixed class.</w:t>
      </w:r>
    </w:p>
    <w:p>
      <w:pPr>
        <w:spacing w:after="60" w:before="60"/>
      </w:pPr>
      <w:r>
        <w:rPr>
          <w:rFonts w:ascii="Arial" w:cs="Arial" w:eastAsia="Arial" w:hAnsi="Arial"/>
          <w:b/>
          <w:bCs/>
          <w:i w:val="false"/>
          <w:iCs w:val="false"/>
          <w:color w:val="B85C38"/>
          <w:sz w:val="22"/>
          <w:szCs w:val="22"/>
        </w:rPr>
        <w:t xml:space="preserve">Core</w:t>
      </w:r>
    </w:p>
    <w:p>
      <w:pPr>
        <w:pStyle w:val="ListParagraph"/>
        <w:numPr>
          <w:ilvl w:val="0"/>
          <w:numId w:val="2"/>
        </w:numPr>
        <w:spacing w:after="70"/>
      </w:pPr>
      <w:r>
        <w:rPr>
          <w:rFonts w:ascii="Arial" w:cs="Arial" w:eastAsia="Arial" w:hAnsi="Arial"/>
          <w:b w:val="false"/>
          <w:bCs w:val="false"/>
          <w:i w:val="false"/>
          <w:iCs w:val="false"/>
          <w:color w:val="1A1A2E"/>
          <w:sz w:val="22"/>
          <w:szCs w:val="22"/>
        </w:rPr>
        <w:t xml:space="preserve">Learners can </w:t>
      </w:r>
      <w:r>
        <w:rPr>
          <w:rFonts w:ascii="Arial" w:cs="Arial" w:eastAsia="Arial" w:hAnsi="Arial"/>
          <w:i/>
          <w:iCs/>
          <w:color w:val="B85C38"/>
          <w:sz w:val="22"/>
          <w:szCs w:val="22"/>
        </w:rPr>
        <w:t xml:space="preserve">[ outcome ]</w:t>
      </w:r>
    </w:p>
    <w:p>
      <w:pPr>
        <w:pStyle w:val="ListParagraph"/>
        <w:numPr>
          <w:ilvl w:val="0"/>
          <w:numId w:val="2"/>
        </w:numPr>
        <w:spacing w:after="70"/>
      </w:pPr>
      <w:r>
        <w:rPr>
          <w:rFonts w:ascii="Arial" w:cs="Arial" w:eastAsia="Arial" w:hAnsi="Arial"/>
          <w:b w:val="false"/>
          <w:bCs w:val="false"/>
          <w:i w:val="false"/>
          <w:iCs w:val="false"/>
          <w:color w:val="1A1A2E"/>
          <w:sz w:val="22"/>
          <w:szCs w:val="22"/>
        </w:rPr>
        <w:t xml:space="preserve">Learners can </w:t>
      </w:r>
      <w:r>
        <w:rPr>
          <w:rFonts w:ascii="Arial" w:cs="Arial" w:eastAsia="Arial" w:hAnsi="Arial"/>
          <w:i/>
          <w:iCs/>
          <w:color w:val="B85C38"/>
          <w:sz w:val="22"/>
          <w:szCs w:val="22"/>
        </w:rPr>
        <w:t xml:space="preserve">[ outcome ]</w:t>
      </w:r>
    </w:p>
    <w:p>
      <w:pPr>
        <w:pStyle w:val="ListParagraph"/>
        <w:numPr>
          <w:ilvl w:val="0"/>
          <w:numId w:val="2"/>
        </w:numPr>
        <w:spacing w:after="70"/>
      </w:pPr>
      <w:r>
        <w:rPr>
          <w:rFonts w:ascii="Arial" w:cs="Arial" w:eastAsia="Arial" w:hAnsi="Arial"/>
          <w:b w:val="false"/>
          <w:bCs w:val="false"/>
          <w:i w:val="false"/>
          <w:iCs w:val="false"/>
          <w:color w:val="1A1A2E"/>
          <w:sz w:val="22"/>
          <w:szCs w:val="22"/>
        </w:rPr>
        <w:t xml:space="preserve">Learners can </w:t>
      </w:r>
      <w:r>
        <w:rPr>
          <w:rFonts w:ascii="Arial" w:cs="Arial" w:eastAsia="Arial" w:hAnsi="Arial"/>
          <w:i/>
          <w:iCs/>
          <w:color w:val="B85C38"/>
          <w:sz w:val="22"/>
          <w:szCs w:val="22"/>
        </w:rPr>
        <w:t xml:space="preserve">[ outcome ]</w:t>
      </w:r>
    </w:p>
    <w:p>
      <w:pPr>
        <w:spacing w:after="60" w:before="60"/>
      </w:pPr>
      <w:r>
        <w:rPr>
          <w:rFonts w:ascii="Arial" w:cs="Arial" w:eastAsia="Arial" w:hAnsi="Arial"/>
          <w:b/>
          <w:bCs/>
          <w:i w:val="false"/>
          <w:iCs w:val="false"/>
          <w:color w:val="B85C38"/>
          <w:sz w:val="22"/>
          <w:szCs w:val="22"/>
        </w:rPr>
        <w:t xml:space="preserve">Extended (Supplement)</w:t>
      </w:r>
    </w:p>
    <w:p>
      <w:pPr>
        <w:pStyle w:val="ListParagraph"/>
        <w:numPr>
          <w:ilvl w:val="0"/>
          <w:numId w:val="2"/>
        </w:numPr>
        <w:spacing w:after="70"/>
      </w:pPr>
      <w:r>
        <w:rPr>
          <w:rFonts w:ascii="Arial" w:cs="Arial" w:eastAsia="Arial" w:hAnsi="Arial"/>
          <w:b w:val="false"/>
          <w:bCs w:val="false"/>
          <w:i w:val="false"/>
          <w:iCs w:val="false"/>
          <w:color w:val="1A1A2E"/>
          <w:sz w:val="22"/>
          <w:szCs w:val="22"/>
        </w:rPr>
        <w:t xml:space="preserve">Learners can </w:t>
      </w:r>
      <w:r>
        <w:rPr>
          <w:rFonts w:ascii="Arial" w:cs="Arial" w:eastAsia="Arial" w:hAnsi="Arial"/>
          <w:i/>
          <w:iCs/>
          <w:color w:val="B85C38"/>
          <w:sz w:val="22"/>
          <w:szCs w:val="22"/>
        </w:rPr>
        <w:t xml:space="preserve">[ outcome that stretches toward Papers 2 and 4, or A2 ]</w:t>
      </w:r>
    </w:p>
    <w:p>
      <w:pPr>
        <w:pStyle w:val="ListParagraph"/>
        <w:numPr>
          <w:ilvl w:val="0"/>
          <w:numId w:val="2"/>
        </w:numPr>
        <w:spacing w:after="70"/>
      </w:pPr>
      <w:r>
        <w:rPr>
          <w:rFonts w:ascii="Arial" w:cs="Arial" w:eastAsia="Arial" w:hAnsi="Arial"/>
          <w:b w:val="false"/>
          <w:bCs w:val="false"/>
          <w:i w:val="false"/>
          <w:iCs w:val="false"/>
          <w:color w:val="1A1A2E"/>
          <w:sz w:val="22"/>
          <w:szCs w:val="22"/>
        </w:rPr>
        <w:t xml:space="preserve">Learners can </w:t>
      </w:r>
      <w:r>
        <w:rPr>
          <w:rFonts w:ascii="Arial" w:cs="Arial" w:eastAsia="Arial" w:hAnsi="Arial"/>
          <w:i/>
          <w:iCs/>
          <w:color w:val="B85C38"/>
          <w:sz w:val="22"/>
          <w:szCs w:val="22"/>
        </w:rPr>
        <w:t xml:space="preserve">[ outcome ]</w:t>
      </w:r>
    </w:p>
    <w:p>
      <w:pPr>
        <w:pStyle w:val="Heading2"/>
      </w:pPr>
      <w:r>
        <w:t xml:space="preserve">Key vocabulary</w:t>
      </w:r>
    </w:p>
    <w:p>
      <w:pPr>
        <w:spacing w:after="120" w:before="0"/>
      </w:pPr>
      <w:r>
        <w:rPr>
          <w:rFonts w:ascii="Arial" w:cs="Arial" w:eastAsia="Arial" w:hAnsi="Arial"/>
          <w:i/>
          <w:iCs/>
          <w:color w:val="B85C38"/>
          <w:sz w:val="22"/>
          <w:szCs w:val="22"/>
        </w:rPr>
        <w:t xml:space="preserve">[ The terms learners must use precisely by the end of the unit. Plan where each is introduced and where it is revisited. ]</w:t>
      </w:r>
    </w:p>
    <w:p>
      <w:pPr>
        <w:pStyle w:val="Heading2"/>
      </w:pPr>
      <w:r>
        <w:t xml:space="preserve">Lesson sequence</w:t>
      </w:r>
    </w:p>
    <w:p>
      <w:pPr>
        <w:spacing w:after="120" w:before="0"/>
      </w:pPr>
      <w:r>
        <w:rPr>
          <w:rFonts w:ascii="Arial" w:cs="Arial" w:eastAsia="Arial" w:hAnsi="Arial"/>
          <w:b w:val="false"/>
          <w:bCs w:val="false"/>
          <w:i w:val="false"/>
          <w:iCs w:val="false"/>
          <w:color w:val="1A1A2E"/>
          <w:sz w:val="22"/>
          <w:szCs w:val="22"/>
        </w:rPr>
        <w:t xml:space="preserve">Break the unit into lessons. Each row is one lesson: its objective, the visual that carries it, the cooperative structure that teaches it, the practical or maths skill it develops, and the examiner trap it pre-empts with the matching check for understanding. Add or remove rows to fit your timetable.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20"/>
        <w:gridCol w:w="2200"/>
        <w:gridCol w:w="1480"/>
        <w:gridCol w:w="1480"/>
        <w:gridCol w:w="1480"/>
        <w:gridCol w:w="1900"/>
      </w:tblGrid>
      <w:tr>
        <w:trPr>
          <w:tblHeader/>
        </w:trPr>
        <w:tc>
          <w:tcPr>
            <w:tcW w:type="dxa" w:w="820"/>
            <w:tcBorders>
              <w:top w:val="single" w:color="C8BFB0" w:sz="1"/>
              <w:left w:val="single" w:color="C8BFB0" w:sz="1"/>
              <w:bottom w:val="single" w:color="C8BFB0" w:sz="1"/>
              <w:right w:val="single" w:color="C8BFB0" w:sz="1"/>
            </w:tcBorders>
            <w:shd w:fill="D4E0D5" w:val="clear"/>
            <w:tcMar>
              <w:top w:type="dxa" w:w="60"/>
              <w:left w:type="dxa" w:w="110"/>
              <w:bottom w:type="dxa" w:w="60"/>
              <w:right w:type="dxa" w:w="110"/>
            </w:tcMar>
          </w:tcPr>
          <w:p>
            <w:r>
              <w:rPr>
                <w:rFonts w:ascii="Arial" w:cs="Arial" w:eastAsia="Arial" w:hAnsi="Arial"/>
                <w:b/>
                <w:bCs/>
                <w:color w:val="2D5F3F"/>
                <w:sz w:val="19"/>
                <w:szCs w:val="19"/>
              </w:rPr>
              <w:t xml:space="preserve">No.</w:t>
            </w:r>
          </w:p>
        </w:tc>
        <w:tc>
          <w:tcPr>
            <w:tcW w:type="dxa" w:w="2200"/>
            <w:tcBorders>
              <w:top w:val="single" w:color="C8BFB0" w:sz="1"/>
              <w:left w:val="single" w:color="C8BFB0" w:sz="1"/>
              <w:bottom w:val="single" w:color="C8BFB0" w:sz="1"/>
              <w:right w:val="single" w:color="C8BFB0" w:sz="1"/>
            </w:tcBorders>
            <w:shd w:fill="D4E0D5" w:val="clear"/>
            <w:tcMar>
              <w:top w:type="dxa" w:w="60"/>
              <w:left w:type="dxa" w:w="110"/>
              <w:bottom w:type="dxa" w:w="60"/>
              <w:right w:type="dxa" w:w="110"/>
            </w:tcMar>
          </w:tcPr>
          <w:p>
            <w:r>
              <w:rPr>
                <w:rFonts w:ascii="Arial" w:cs="Arial" w:eastAsia="Arial" w:hAnsi="Arial"/>
                <w:b/>
                <w:bCs/>
                <w:color w:val="2D5F3F"/>
                <w:sz w:val="19"/>
                <w:szCs w:val="19"/>
              </w:rPr>
              <w:t xml:space="preserve">Focus and objective</w:t>
            </w:r>
          </w:p>
        </w:tc>
        <w:tc>
          <w:tcPr>
            <w:tcW w:type="dxa" w:w="1480"/>
            <w:tcBorders>
              <w:top w:val="single" w:color="C8BFB0" w:sz="1"/>
              <w:left w:val="single" w:color="C8BFB0" w:sz="1"/>
              <w:bottom w:val="single" w:color="C8BFB0" w:sz="1"/>
              <w:right w:val="single" w:color="C8BFB0" w:sz="1"/>
            </w:tcBorders>
            <w:shd w:fill="D4E0D5" w:val="clear"/>
            <w:tcMar>
              <w:top w:type="dxa" w:w="60"/>
              <w:left w:type="dxa" w:w="110"/>
              <w:bottom w:type="dxa" w:w="60"/>
              <w:right w:type="dxa" w:w="110"/>
            </w:tcMar>
          </w:tcPr>
          <w:p>
            <w:r>
              <w:rPr>
                <w:rFonts w:ascii="Arial" w:cs="Arial" w:eastAsia="Arial" w:hAnsi="Arial"/>
                <w:b/>
                <w:bCs/>
                <w:color w:val="2D5F3F"/>
                <w:sz w:val="19"/>
                <w:szCs w:val="19"/>
              </w:rPr>
              <w:t xml:space="preserve">Core visual or model</w:t>
            </w:r>
          </w:p>
        </w:tc>
        <w:tc>
          <w:tcPr>
            <w:tcW w:type="dxa" w:w="1480"/>
            <w:tcBorders>
              <w:top w:val="single" w:color="C8BFB0" w:sz="1"/>
              <w:left w:val="single" w:color="C8BFB0" w:sz="1"/>
              <w:bottom w:val="single" w:color="C8BFB0" w:sz="1"/>
              <w:right w:val="single" w:color="C8BFB0" w:sz="1"/>
            </w:tcBorders>
            <w:shd w:fill="D4E0D5" w:val="clear"/>
            <w:tcMar>
              <w:top w:type="dxa" w:w="60"/>
              <w:left w:type="dxa" w:w="110"/>
              <w:bottom w:type="dxa" w:w="60"/>
              <w:right w:type="dxa" w:w="110"/>
            </w:tcMar>
          </w:tcPr>
          <w:p>
            <w:r>
              <w:rPr>
                <w:rFonts w:ascii="Arial" w:cs="Arial" w:eastAsia="Arial" w:hAnsi="Arial"/>
                <w:b/>
                <w:bCs/>
                <w:color w:val="2D5F3F"/>
                <w:sz w:val="19"/>
                <w:szCs w:val="19"/>
              </w:rPr>
              <w:t xml:space="preserve">Cooperative structure</w:t>
            </w:r>
          </w:p>
        </w:tc>
        <w:tc>
          <w:tcPr>
            <w:tcW w:type="dxa" w:w="1480"/>
            <w:tcBorders>
              <w:top w:val="single" w:color="C8BFB0" w:sz="1"/>
              <w:left w:val="single" w:color="C8BFB0" w:sz="1"/>
              <w:bottom w:val="single" w:color="C8BFB0" w:sz="1"/>
              <w:right w:val="single" w:color="C8BFB0" w:sz="1"/>
            </w:tcBorders>
            <w:shd w:fill="D4E0D5" w:val="clear"/>
            <w:tcMar>
              <w:top w:type="dxa" w:w="60"/>
              <w:left w:type="dxa" w:w="110"/>
              <w:bottom w:type="dxa" w:w="60"/>
              <w:right w:type="dxa" w:w="110"/>
            </w:tcMar>
          </w:tcPr>
          <w:p>
            <w:r>
              <w:rPr>
                <w:rFonts w:ascii="Arial" w:cs="Arial" w:eastAsia="Arial" w:hAnsi="Arial"/>
                <w:b/>
                <w:bCs/>
                <w:color w:val="2D5F3F"/>
                <w:sz w:val="19"/>
                <w:szCs w:val="19"/>
              </w:rPr>
              <w:t xml:space="preserve">Practical or maths skill</w:t>
            </w:r>
          </w:p>
        </w:tc>
        <w:tc>
          <w:tcPr>
            <w:tcW w:type="dxa" w:w="1900"/>
            <w:tcBorders>
              <w:top w:val="single" w:color="C8BFB0" w:sz="1"/>
              <w:left w:val="single" w:color="C8BFB0" w:sz="1"/>
              <w:bottom w:val="single" w:color="C8BFB0" w:sz="1"/>
              <w:right w:val="single" w:color="C8BFB0" w:sz="1"/>
            </w:tcBorders>
            <w:shd w:fill="D4E0D5" w:val="clear"/>
            <w:tcMar>
              <w:top w:type="dxa" w:w="60"/>
              <w:left w:type="dxa" w:w="110"/>
              <w:bottom w:type="dxa" w:w="60"/>
              <w:right w:type="dxa" w:w="110"/>
            </w:tcMar>
          </w:tcPr>
          <w:p>
            <w:r>
              <w:rPr>
                <w:rFonts w:ascii="Arial" w:cs="Arial" w:eastAsia="Arial" w:hAnsi="Arial"/>
                <w:b/>
                <w:bCs/>
                <w:color w:val="2D5F3F"/>
                <w:sz w:val="19"/>
                <w:szCs w:val="19"/>
              </w:rPr>
              <w:t xml:space="preserve">Examiner trap and assessment</w:t>
            </w:r>
          </w:p>
        </w:tc>
      </w:tr>
      <w:tr>
        <w:tc>
          <w:tcPr>
            <w:tcW w:type="dxa" w:w="820"/>
            <w:tcBorders>
              <w:top w:val="single" w:color="C8BFB0" w:sz="1"/>
              <w:left w:val="single" w:color="C8BFB0" w:sz="1"/>
              <w:bottom w:val="single" w:color="C8BFB0" w:sz="1"/>
              <w:right w:val="single" w:color="C8BFB0" w:sz="1"/>
            </w:tcBorders>
            <w:shd w:fill="F2EDE3" w:val="clear"/>
            <w:tcMar>
              <w:top w:type="dxa" w:w="60"/>
              <w:left w:type="dxa" w:w="110"/>
              <w:bottom w:type="dxa" w:w="60"/>
              <w:right w:type="dxa" w:w="110"/>
            </w:tcMar>
          </w:tcPr>
          <w:p>
            <w:r>
              <w:rPr>
                <w:rFonts w:ascii="Arial" w:cs="Arial" w:eastAsia="Arial" w:hAnsi="Arial"/>
                <w:b/>
                <w:bCs/>
                <w:i w:val="false"/>
                <w:iCs w:val="false"/>
                <w:color w:val="1A1A2E"/>
                <w:sz w:val="22"/>
                <w:szCs w:val="22"/>
              </w:rPr>
              <w:t xml:space="preserve">1</w:t>
            </w:r>
          </w:p>
        </w:tc>
        <w:tc>
          <w:tcPr>
            <w:tcW w:type="dxa" w:w="220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i/>
                <w:iCs/>
                <w:color w:val="B85C38"/>
                <w:sz w:val="22"/>
                <w:szCs w:val="22"/>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90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r>
      <w:tr>
        <w:tc>
          <w:tcPr>
            <w:tcW w:type="dxa" w:w="820"/>
            <w:tcBorders>
              <w:top w:val="single" w:color="C8BFB0" w:sz="1"/>
              <w:left w:val="single" w:color="C8BFB0" w:sz="1"/>
              <w:bottom w:val="single" w:color="C8BFB0" w:sz="1"/>
              <w:right w:val="single" w:color="C8BFB0" w:sz="1"/>
            </w:tcBorders>
            <w:shd w:fill="F2EDE3" w:val="clear"/>
            <w:tcMar>
              <w:top w:type="dxa" w:w="60"/>
              <w:left w:type="dxa" w:w="110"/>
              <w:bottom w:type="dxa" w:w="60"/>
              <w:right w:type="dxa" w:w="110"/>
            </w:tcMar>
          </w:tcPr>
          <w:p>
            <w:r>
              <w:rPr>
                <w:rFonts w:ascii="Arial" w:cs="Arial" w:eastAsia="Arial" w:hAnsi="Arial"/>
                <w:b/>
                <w:bCs/>
                <w:i w:val="false"/>
                <w:iCs w:val="false"/>
                <w:color w:val="1A1A2E"/>
                <w:sz w:val="22"/>
                <w:szCs w:val="22"/>
              </w:rPr>
              <w:t xml:space="preserve">2</w:t>
            </w:r>
          </w:p>
        </w:tc>
        <w:tc>
          <w:tcPr>
            <w:tcW w:type="dxa" w:w="220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i/>
                <w:iCs/>
                <w:color w:val="B85C38"/>
                <w:sz w:val="22"/>
                <w:szCs w:val="22"/>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90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r>
      <w:tr>
        <w:tc>
          <w:tcPr>
            <w:tcW w:type="dxa" w:w="820"/>
            <w:tcBorders>
              <w:top w:val="single" w:color="C8BFB0" w:sz="1"/>
              <w:left w:val="single" w:color="C8BFB0" w:sz="1"/>
              <w:bottom w:val="single" w:color="C8BFB0" w:sz="1"/>
              <w:right w:val="single" w:color="C8BFB0" w:sz="1"/>
            </w:tcBorders>
            <w:shd w:fill="F2EDE3" w:val="clear"/>
            <w:tcMar>
              <w:top w:type="dxa" w:w="60"/>
              <w:left w:type="dxa" w:w="110"/>
              <w:bottom w:type="dxa" w:w="60"/>
              <w:right w:type="dxa" w:w="110"/>
            </w:tcMar>
          </w:tcPr>
          <w:p>
            <w:r>
              <w:rPr>
                <w:rFonts w:ascii="Arial" w:cs="Arial" w:eastAsia="Arial" w:hAnsi="Arial"/>
                <w:b/>
                <w:bCs/>
                <w:i w:val="false"/>
                <w:iCs w:val="false"/>
                <w:color w:val="1A1A2E"/>
                <w:sz w:val="22"/>
                <w:szCs w:val="22"/>
              </w:rPr>
              <w:t xml:space="preserve">3</w:t>
            </w:r>
          </w:p>
        </w:tc>
        <w:tc>
          <w:tcPr>
            <w:tcW w:type="dxa" w:w="220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i/>
                <w:iCs/>
                <w:color w:val="B85C38"/>
                <w:sz w:val="22"/>
                <w:szCs w:val="22"/>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90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r>
      <w:tr>
        <w:tc>
          <w:tcPr>
            <w:tcW w:type="dxa" w:w="820"/>
            <w:tcBorders>
              <w:top w:val="single" w:color="C8BFB0" w:sz="1"/>
              <w:left w:val="single" w:color="C8BFB0" w:sz="1"/>
              <w:bottom w:val="single" w:color="C8BFB0" w:sz="1"/>
              <w:right w:val="single" w:color="C8BFB0" w:sz="1"/>
            </w:tcBorders>
            <w:shd w:fill="F2EDE3" w:val="clear"/>
            <w:tcMar>
              <w:top w:type="dxa" w:w="60"/>
              <w:left w:type="dxa" w:w="110"/>
              <w:bottom w:type="dxa" w:w="60"/>
              <w:right w:type="dxa" w:w="110"/>
            </w:tcMar>
          </w:tcPr>
          <w:p>
            <w:r>
              <w:rPr>
                <w:rFonts w:ascii="Arial" w:cs="Arial" w:eastAsia="Arial" w:hAnsi="Arial"/>
                <w:b/>
                <w:bCs/>
                <w:i w:val="false"/>
                <w:iCs w:val="false"/>
                <w:color w:val="1A1A2E"/>
                <w:sz w:val="22"/>
                <w:szCs w:val="22"/>
              </w:rPr>
              <w:t xml:space="preserve">4</w:t>
            </w:r>
          </w:p>
        </w:tc>
        <w:tc>
          <w:tcPr>
            <w:tcW w:type="dxa" w:w="220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i/>
                <w:iCs/>
                <w:color w:val="B85C38"/>
                <w:sz w:val="22"/>
                <w:szCs w:val="22"/>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90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r>
      <w:tr>
        <w:tc>
          <w:tcPr>
            <w:tcW w:type="dxa" w:w="820"/>
            <w:tcBorders>
              <w:top w:val="single" w:color="C8BFB0" w:sz="1"/>
              <w:left w:val="single" w:color="C8BFB0" w:sz="1"/>
              <w:bottom w:val="single" w:color="C8BFB0" w:sz="1"/>
              <w:right w:val="single" w:color="C8BFB0" w:sz="1"/>
            </w:tcBorders>
            <w:shd w:fill="F2EDE3" w:val="clear"/>
            <w:tcMar>
              <w:top w:type="dxa" w:w="60"/>
              <w:left w:type="dxa" w:w="110"/>
              <w:bottom w:type="dxa" w:w="60"/>
              <w:right w:type="dxa" w:w="110"/>
            </w:tcMar>
          </w:tcPr>
          <w:p>
            <w:r>
              <w:rPr>
                <w:rFonts w:ascii="Arial" w:cs="Arial" w:eastAsia="Arial" w:hAnsi="Arial"/>
                <w:b/>
                <w:bCs/>
                <w:i w:val="false"/>
                <w:iCs w:val="false"/>
                <w:color w:val="1A1A2E"/>
                <w:sz w:val="22"/>
                <w:szCs w:val="22"/>
              </w:rPr>
              <w:t xml:space="preserve">5</w:t>
            </w:r>
          </w:p>
        </w:tc>
        <w:tc>
          <w:tcPr>
            <w:tcW w:type="dxa" w:w="220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i/>
                <w:iCs/>
                <w:color w:val="B85C38"/>
                <w:sz w:val="22"/>
                <w:szCs w:val="22"/>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90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r>
      <w:tr>
        <w:tc>
          <w:tcPr>
            <w:tcW w:type="dxa" w:w="820"/>
            <w:tcBorders>
              <w:top w:val="single" w:color="C8BFB0" w:sz="1"/>
              <w:left w:val="single" w:color="C8BFB0" w:sz="1"/>
              <w:bottom w:val="single" w:color="C8BFB0" w:sz="1"/>
              <w:right w:val="single" w:color="C8BFB0" w:sz="1"/>
            </w:tcBorders>
            <w:shd w:fill="F2EDE3" w:val="clear"/>
            <w:tcMar>
              <w:top w:type="dxa" w:w="60"/>
              <w:left w:type="dxa" w:w="110"/>
              <w:bottom w:type="dxa" w:w="60"/>
              <w:right w:type="dxa" w:w="110"/>
            </w:tcMar>
          </w:tcPr>
          <w:p>
            <w:r>
              <w:rPr>
                <w:rFonts w:ascii="Arial" w:cs="Arial" w:eastAsia="Arial" w:hAnsi="Arial"/>
                <w:b/>
                <w:bCs/>
                <w:i w:val="false"/>
                <w:iCs w:val="false"/>
                <w:color w:val="1A1A2E"/>
                <w:sz w:val="22"/>
                <w:szCs w:val="22"/>
              </w:rPr>
              <w:t xml:space="preserve">6</w:t>
            </w:r>
          </w:p>
        </w:tc>
        <w:tc>
          <w:tcPr>
            <w:tcW w:type="dxa" w:w="220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i/>
                <w:iCs/>
                <w:color w:val="B85C38"/>
                <w:sz w:val="22"/>
                <w:szCs w:val="22"/>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48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c>
          <w:tcPr>
            <w:tcW w:type="dxa" w:w="1900"/>
            <w:tcBorders>
              <w:top w:val="single" w:color="C8BFB0" w:sz="1"/>
              <w:left w:val="single" w:color="C8BFB0" w:sz="1"/>
              <w:bottom w:val="single" w:color="C8BFB0" w:sz="1"/>
              <w:right w:val="single" w:color="C8BFB0" w:sz="1"/>
            </w:tcBorders>
            <w:tcMar>
              <w:top w:type="dxa" w:w="60"/>
              <w:left w:type="dxa" w:w="110"/>
              <w:bottom w:type="dxa" w:w="60"/>
              <w:right w:type="dxa" w:w="110"/>
            </w:tcMar>
          </w:tcPr>
          <w:p>
            <w:r>
              <w:rPr>
                <w:rFonts w:ascii="Arial" w:cs="Arial" w:eastAsia="Arial" w:hAnsi="Arial"/>
                <w:b w:val="false"/>
                <w:bCs w:val="false"/>
                <w:color w:val="1A1A2E"/>
                <w:sz w:val="19"/>
                <w:szCs w:val="19"/>
              </w:rPr>
              <w:t xml:space="preserve"> </w:t>
            </w:r>
          </w:p>
        </w:tc>
      </w:tr>
    </w:tbl>
    <w:p>
      <w:pPr>
        <w:pStyle w:val="Heading2"/>
      </w:pPr>
      <w:r>
        <w:t xml:space="preserve">Cooperative learning plan</w:t>
      </w:r>
    </w:p>
    <w:p>
      <w:pPr>
        <w:spacing w:after="120" w:before="0"/>
      </w:pPr>
      <w:r>
        <w:rPr>
          <w:rFonts w:ascii="Arial" w:cs="Arial" w:eastAsia="Arial" w:hAnsi="Arial"/>
          <w:b w:val="false"/>
          <w:bCs w:val="false"/>
          <w:i w:val="false"/>
          <w:iCs w:val="false"/>
          <w:color w:val="1A1A2E"/>
          <w:sz w:val="22"/>
          <w:szCs w:val="22"/>
        </w:rPr>
        <w:t xml:space="preserve">Name the structures used across the unit and where each one sits. A structure earns its place only when it passes the PIES test.</w:t>
      </w:r>
    </w:p>
    <w:p>
      <w:pPr>
        <w:pBdr>
          <w:top w:val="single" w:color="EEF3EC" w:sz="2" w:space="4"/>
          <w:left w:val="single" w:color="2D5F3F" w:sz="24" w:space="8"/>
        </w:pBdr>
        <w:shd w:fill="EEF3EC" w:val="clear"/>
        <w:spacing w:after="0" w:before="60"/>
      </w:pPr>
      <w:r>
        <w:rPr>
          <w:rFonts w:ascii="Arial" w:cs="Arial" w:eastAsia="Arial" w:hAnsi="Arial"/>
          <w:b/>
          <w:bCs/>
          <w:color w:val="2D5F3F"/>
          <w:spacing w:val="10"/>
          <w:sz w:val="21"/>
          <w:szCs w:val="21"/>
        </w:rPr>
        <w:t xml:space="preserve">THE PIES TEST</w:t>
      </w:r>
    </w:p>
    <w:p>
      <w:pPr>
        <w:pBdr>
          <w:left w:val="single" w:color="2D5F3F" w:sz="24" w:space="8"/>
        </w:pBdr>
        <w:shd w:fill="EEF3EC" w:val="clear"/>
        <w:spacing w:after="60" w:before="30"/>
      </w:pPr>
      <w:r>
        <w:rPr>
          <w:rFonts w:ascii="Arial" w:cs="Arial" w:eastAsia="Arial" w:hAnsi="Arial"/>
          <w:b/>
          <w:bCs/>
          <w:i w:val="false"/>
          <w:iCs w:val="false"/>
          <w:color w:val="2D5F3F"/>
          <w:sz w:val="22"/>
          <w:szCs w:val="22"/>
        </w:rPr>
        <w:t xml:space="preserve">Positive interdependence: </w:t>
      </w:r>
      <w:r>
        <w:rPr>
          <w:rFonts w:ascii="Arial" w:cs="Arial" w:eastAsia="Arial" w:hAnsi="Arial"/>
          <w:b w:val="false"/>
          <w:bCs w:val="false"/>
          <w:i w:val="false"/>
          <w:iCs w:val="false"/>
          <w:color w:val="1A1A2E"/>
          <w:sz w:val="22"/>
          <w:szCs w:val="22"/>
        </w:rPr>
        <w:t xml:space="preserve">the task cannot be completed without every member contributing.</w:t>
      </w:r>
    </w:p>
    <w:p>
      <w:pPr>
        <w:pBdr>
          <w:left w:val="single" w:color="2D5F3F" w:sz="24" w:space="8"/>
        </w:pBdr>
        <w:shd w:fill="EEF3EC" w:val="clear"/>
        <w:spacing w:after="60" w:before="30"/>
      </w:pPr>
      <w:r>
        <w:rPr>
          <w:rFonts w:ascii="Arial" w:cs="Arial" w:eastAsia="Arial" w:hAnsi="Arial"/>
          <w:b/>
          <w:bCs/>
          <w:i w:val="false"/>
          <w:iCs w:val="false"/>
          <w:color w:val="2D5F3F"/>
          <w:sz w:val="22"/>
          <w:szCs w:val="22"/>
        </w:rPr>
        <w:t xml:space="preserve">Individual accountability: </w:t>
      </w:r>
      <w:r>
        <w:rPr>
          <w:rFonts w:ascii="Arial" w:cs="Arial" w:eastAsia="Arial" w:hAnsi="Arial"/>
          <w:b w:val="false"/>
          <w:bCs w:val="false"/>
          <w:i w:val="false"/>
          <w:iCs w:val="false"/>
          <w:color w:val="1A1A2E"/>
          <w:sz w:val="22"/>
          <w:szCs w:val="22"/>
        </w:rPr>
        <w:t xml:space="preserve">each learner produces something of their own and may be called at random.</w:t>
      </w:r>
    </w:p>
    <w:p>
      <w:pPr>
        <w:pBdr>
          <w:left w:val="single" w:color="2D5F3F" w:sz="24" w:space="8"/>
        </w:pBdr>
        <w:shd w:fill="EEF3EC" w:val="clear"/>
        <w:spacing w:after="60" w:before="30"/>
      </w:pPr>
      <w:r>
        <w:rPr>
          <w:rFonts w:ascii="Arial" w:cs="Arial" w:eastAsia="Arial" w:hAnsi="Arial"/>
          <w:b/>
          <w:bCs/>
          <w:i w:val="false"/>
          <w:iCs w:val="false"/>
          <w:color w:val="2D5F3F"/>
          <w:sz w:val="22"/>
          <w:szCs w:val="22"/>
        </w:rPr>
        <w:t xml:space="preserve">Equal participation: </w:t>
      </w:r>
      <w:r>
        <w:rPr>
          <w:rFonts w:ascii="Arial" w:cs="Arial" w:eastAsia="Arial" w:hAnsi="Arial"/>
          <w:b w:val="false"/>
          <w:bCs w:val="false"/>
          <w:i w:val="false"/>
          <w:iCs w:val="false"/>
          <w:color w:val="1A1A2E"/>
          <w:sz w:val="22"/>
          <w:szCs w:val="22"/>
        </w:rPr>
        <w:t xml:space="preserve">turns and roles are structured so airtime is shared.</w:t>
      </w:r>
    </w:p>
    <w:p>
      <w:pPr>
        <w:pBdr>
          <w:left w:val="single" w:color="2D5F3F" w:sz="24" w:space="8"/>
        </w:pBdr>
        <w:shd w:fill="EEF3EC" w:val="clear"/>
        <w:spacing w:after="60" w:before="30"/>
      </w:pPr>
      <w:r>
        <w:rPr>
          <w:rFonts w:ascii="Arial" w:cs="Arial" w:eastAsia="Arial" w:hAnsi="Arial"/>
          <w:b/>
          <w:bCs/>
          <w:i w:val="false"/>
          <w:iCs w:val="false"/>
          <w:color w:val="2D5F3F"/>
          <w:sz w:val="22"/>
          <w:szCs w:val="22"/>
        </w:rPr>
        <w:t xml:space="preserve">Simultaneous interaction: </w:t>
      </w:r>
      <w:r>
        <w:rPr>
          <w:rFonts w:ascii="Arial" w:cs="Arial" w:eastAsia="Arial" w:hAnsi="Arial"/>
          <w:b w:val="false"/>
          <w:bCs w:val="false"/>
          <w:i w:val="false"/>
          <w:iCs w:val="false"/>
          <w:color w:val="1A1A2E"/>
          <w:sz w:val="22"/>
          <w:szCs w:val="22"/>
        </w:rPr>
        <w:t xml:space="preserve">many learners are active at once, not one at a time.</w:t>
      </w:r>
    </w:p>
    <w:p>
      <w:pPr>
        <w:spacing w:after="120" w:before="100"/>
      </w:pPr>
      <w:r>
        <w:rPr>
          <w:rFonts w:ascii="Arial" w:cs="Arial" w:eastAsia="Arial" w:hAnsi="Arial"/>
          <w:i/>
          <w:iCs/>
          <w:color w:val="B85C38"/>
          <w:sz w:val="22"/>
          <w:szCs w:val="22"/>
        </w:rPr>
        <w:t xml:space="preserve">[ List your structures and their placement, for example: Jigsaw for the lesson 3 comparison, Rally Coach for the lesson 4 calculations, Quiz-Quiz-Trade for end-of-unit vocabulary. ]</w:t>
      </w:r>
    </w:p>
    <w:p>
      <w:pPr>
        <w:pStyle w:val="Heading2"/>
      </w:pPr>
      <w:r>
        <w:t xml:space="preserve">Misconceptions and examiner traps</w:t>
      </w:r>
    </w:p>
    <w:p>
      <w:pPr>
        <w:spacing w:after="120" w:before="0"/>
      </w:pPr>
      <w:r>
        <w:rPr>
          <w:rFonts w:ascii="Arial" w:cs="Arial" w:eastAsia="Arial" w:hAnsi="Arial"/>
          <w:b w:val="false"/>
          <w:bCs w:val="false"/>
          <w:i/>
          <w:iCs/>
          <w:color w:val="4A4A5E"/>
          <w:sz w:val="22"/>
          <w:szCs w:val="22"/>
        </w:rPr>
        <w:t xml:space="preserve">List the errors this unit must actively pre-empt, with the teaching move that addresses each.</w:t>
      </w:r>
    </w:p>
    <w:p>
      <w:pPr>
        <w:pBdr>
          <w:top w:val="single" w:color="F0E2D8" w:sz="2" w:space="4"/>
          <w:left w:val="single" w:color="B85C38" w:sz="24" w:space="8"/>
        </w:pBdr>
        <w:shd w:fill="F0E2D8" w:val="clear"/>
        <w:spacing w:after="0" w:before="60"/>
      </w:pPr>
      <w:r>
        <w:rPr>
          <w:rFonts w:ascii="Arial" w:cs="Arial" w:eastAsia="Arial" w:hAnsi="Arial"/>
          <w:b/>
          <w:bCs/>
          <w:color w:val="B85C38"/>
          <w:spacing w:val="10"/>
          <w:sz w:val="21"/>
          <w:szCs w:val="21"/>
        </w:rPr>
        <w:t xml:space="preserve">PLAN TO PRE-EMPT</w:t>
      </w:r>
    </w:p>
    <w:p>
      <w:pPr>
        <w:pBdr>
          <w:left w:val="single" w:color="B85C38" w:sz="24" w:space="8"/>
        </w:pBdr>
        <w:shd w:fill="F0E2D8" w:val="clear"/>
        <w:spacing w:after="60" w:before="30"/>
      </w:pPr>
      <w:r>
        <w:rPr>
          <w:rFonts w:ascii="Arial" w:cs="Arial" w:eastAsia="Arial" w:hAnsi="Arial"/>
          <w:b/>
          <w:bCs/>
          <w:i w:val="false"/>
          <w:iCs w:val="false"/>
          <w:color w:val="B85C38"/>
          <w:sz w:val="22"/>
          <w:szCs w:val="22"/>
        </w:rPr>
        <w:t xml:space="preserve">Misconception: </w:t>
      </w:r>
      <w:r>
        <w:rPr>
          <w:rFonts w:ascii="Arial" w:cs="Arial" w:eastAsia="Arial" w:hAnsi="Arial"/>
          <w:i/>
          <w:iCs/>
          <w:color w:val="B85C38"/>
          <w:sz w:val="22"/>
          <w:szCs w:val="22"/>
        </w:rPr>
        <w:t xml:space="preserve">[ the wrong idea ]</w:t>
      </w:r>
      <w:r>
        <w:rPr>
          <w:rFonts w:ascii="Arial" w:cs="Arial" w:eastAsia="Arial" w:hAnsi="Arial"/>
          <w:b/>
          <w:bCs/>
          <w:i w:val="false"/>
          <w:iCs w:val="false"/>
          <w:color w:val="B85C38"/>
          <w:sz w:val="22"/>
          <w:szCs w:val="22"/>
        </w:rPr>
        <w:t xml:space="preserve">  Teaching move: </w:t>
      </w:r>
      <w:r>
        <w:rPr>
          <w:rFonts w:ascii="Arial" w:cs="Arial" w:eastAsia="Arial" w:hAnsi="Arial"/>
          <w:i/>
          <w:iCs/>
          <w:color w:val="B85C38"/>
          <w:sz w:val="22"/>
          <w:szCs w:val="22"/>
        </w:rPr>
        <w:t xml:space="preserve">[ how you confront it ]</w:t>
      </w:r>
    </w:p>
    <w:p>
      <w:pPr>
        <w:pBdr>
          <w:left w:val="single" w:color="B85C38" w:sz="24" w:space="8"/>
        </w:pBdr>
        <w:shd w:fill="F0E2D8" w:val="clear"/>
        <w:spacing w:after="60" w:before="30"/>
      </w:pPr>
      <w:r>
        <w:rPr>
          <w:rFonts w:ascii="Arial" w:cs="Arial" w:eastAsia="Arial" w:hAnsi="Arial"/>
          <w:b/>
          <w:bCs/>
          <w:i w:val="false"/>
          <w:iCs w:val="false"/>
          <w:color w:val="B85C38"/>
          <w:sz w:val="22"/>
          <w:szCs w:val="22"/>
        </w:rPr>
        <w:t xml:space="preserve">Misconception: </w:t>
      </w:r>
      <w:r>
        <w:rPr>
          <w:rFonts w:ascii="Arial" w:cs="Arial" w:eastAsia="Arial" w:hAnsi="Arial"/>
          <w:i/>
          <w:iCs/>
          <w:color w:val="B85C38"/>
          <w:sz w:val="22"/>
          <w:szCs w:val="22"/>
        </w:rPr>
        <w:t xml:space="preserve">[ the wrong idea ]</w:t>
      </w:r>
      <w:r>
        <w:rPr>
          <w:rFonts w:ascii="Arial" w:cs="Arial" w:eastAsia="Arial" w:hAnsi="Arial"/>
          <w:b/>
          <w:bCs/>
          <w:i w:val="false"/>
          <w:iCs w:val="false"/>
          <w:color w:val="B85C38"/>
          <w:sz w:val="22"/>
          <w:szCs w:val="22"/>
        </w:rPr>
        <w:t xml:space="preserve">  Teaching move: </w:t>
      </w:r>
      <w:r>
        <w:rPr>
          <w:rFonts w:ascii="Arial" w:cs="Arial" w:eastAsia="Arial" w:hAnsi="Arial"/>
          <w:i/>
          <w:iCs/>
          <w:color w:val="B85C38"/>
          <w:sz w:val="22"/>
          <w:szCs w:val="22"/>
        </w:rPr>
        <w:t xml:space="preserve">[ how you confront it ]</w:t>
      </w:r>
    </w:p>
    <w:p>
      <w:pPr>
        <w:pBdr>
          <w:left w:val="single" w:color="B85C38" w:sz="24" w:space="8"/>
        </w:pBdr>
        <w:shd w:fill="F0E2D8" w:val="clear"/>
        <w:spacing w:after="60" w:before="30"/>
      </w:pPr>
      <w:r>
        <w:rPr>
          <w:rFonts w:ascii="Arial" w:cs="Arial" w:eastAsia="Arial" w:hAnsi="Arial"/>
          <w:b/>
          <w:bCs/>
          <w:i w:val="false"/>
          <w:iCs w:val="false"/>
          <w:color w:val="B85C38"/>
          <w:sz w:val="22"/>
          <w:szCs w:val="22"/>
        </w:rPr>
        <w:t xml:space="preserve">Examiner trap: </w:t>
      </w:r>
      <w:r>
        <w:rPr>
          <w:rFonts w:ascii="Arial" w:cs="Arial" w:eastAsia="Arial" w:hAnsi="Arial"/>
          <w:i/>
          <w:iCs/>
          <w:color w:val="B85C38"/>
          <w:sz w:val="22"/>
          <w:szCs w:val="22"/>
        </w:rPr>
        <w:t xml:space="preserve">[ the common mark-losing error ]</w:t>
      </w:r>
      <w:r>
        <w:rPr>
          <w:rFonts w:ascii="Arial" w:cs="Arial" w:eastAsia="Arial" w:hAnsi="Arial"/>
          <w:b/>
          <w:bCs/>
          <w:i w:val="false"/>
          <w:iCs w:val="false"/>
          <w:color w:val="B85C38"/>
          <w:sz w:val="22"/>
          <w:szCs w:val="22"/>
        </w:rPr>
        <w:t xml:space="preserve">  Pre-empt by: </w:t>
      </w:r>
      <w:r>
        <w:rPr>
          <w:rFonts w:ascii="Arial" w:cs="Arial" w:eastAsia="Arial" w:hAnsi="Arial"/>
          <w:i/>
          <w:iCs/>
          <w:color w:val="B85C38"/>
          <w:sz w:val="22"/>
          <w:szCs w:val="22"/>
        </w:rPr>
        <w:t xml:space="preserve">[ the habit you build ]</w:t>
      </w:r>
    </w:p>
    <w:p>
      <w:pPr>
        <w:pStyle w:val="Heading2"/>
      </w:pPr>
      <w:r>
        <w:t xml:space="preserve">Practical and mathematical skills</w:t>
      </w:r>
    </w:p>
    <w:p>
      <w:pPr>
        <w:pStyle w:val="ListParagraph"/>
        <w:numPr>
          <w:ilvl w:val="0"/>
          <w:numId w:val="2"/>
        </w:numPr>
        <w:spacing w:after="70"/>
      </w:pPr>
      <w:r>
        <w:rPr>
          <w:rFonts w:ascii="Arial" w:cs="Arial" w:eastAsia="Arial" w:hAnsi="Arial"/>
          <w:b/>
          <w:bCs/>
          <w:i w:val="false"/>
          <w:iCs w:val="false"/>
          <w:color w:val="1A1A2E"/>
          <w:sz w:val="22"/>
          <w:szCs w:val="22"/>
        </w:rPr>
        <w:t xml:space="preserve">Practical: </w:t>
      </w:r>
      <w:r>
        <w:rPr>
          <w:rFonts w:ascii="Arial" w:cs="Arial" w:eastAsia="Arial" w:hAnsi="Arial"/>
          <w:i/>
          <w:iCs/>
          <w:color w:val="B85C38"/>
          <w:sz w:val="22"/>
          <w:szCs w:val="22"/>
        </w:rPr>
        <w:t xml:space="preserve">[ the required practical or ATP skill the unit develops, and in which lesson ]</w:t>
      </w:r>
    </w:p>
    <w:p>
      <w:pPr>
        <w:pStyle w:val="ListParagraph"/>
        <w:numPr>
          <w:ilvl w:val="0"/>
          <w:numId w:val="2"/>
        </w:numPr>
        <w:spacing w:after="70"/>
      </w:pPr>
      <w:r>
        <w:rPr>
          <w:rFonts w:ascii="Arial" w:cs="Arial" w:eastAsia="Arial" w:hAnsi="Arial"/>
          <w:b/>
          <w:bCs/>
          <w:i w:val="false"/>
          <w:iCs w:val="false"/>
          <w:color w:val="1A1A2E"/>
          <w:sz w:val="22"/>
          <w:szCs w:val="22"/>
        </w:rPr>
        <w:t xml:space="preserve">Mathematics: </w:t>
      </w:r>
      <w:r>
        <w:rPr>
          <w:rFonts w:ascii="Arial" w:cs="Arial" w:eastAsia="Arial" w:hAnsi="Arial"/>
          <w:i/>
          <w:iCs/>
          <w:color w:val="B85C38"/>
          <w:sz w:val="22"/>
          <w:szCs w:val="22"/>
        </w:rPr>
        <w:t xml:space="preserve">[ the maths technique practised, for example rearranging, gradients, log-linear plots, uncertainties ]</w:t>
      </w:r>
    </w:p>
    <w:p>
      <w:pPr>
        <w:pStyle w:val="Heading2"/>
      </w:pPr>
      <w:r>
        <w:t xml:space="preserve">Spaced retrieval and interleaving</w:t>
      </w:r>
    </w:p>
    <w:p>
      <w:pPr>
        <w:spacing w:after="120" w:before="0"/>
      </w:pPr>
      <w:r>
        <w:rPr>
          <w:rFonts w:ascii="Arial" w:cs="Arial" w:eastAsia="Arial" w:hAnsi="Arial"/>
          <w:i/>
          <w:iCs/>
          <w:color w:val="B85C38"/>
          <w:sz w:val="22"/>
          <w:szCs w:val="22"/>
        </w:rPr>
        <w:t xml:space="preserve">[ What earlier content this unit deliberately rehearses, and when. Note where this unit's ideas will be revisited later so nothing is taught once and abandoned. ]</w:t>
      </w:r>
    </w:p>
    <w:p>
      <w:pPr>
        <w:pStyle w:val="Heading2"/>
      </w:pPr>
      <w:r>
        <w:t xml:space="preserve">Assessment</w:t>
      </w:r>
    </w:p>
    <w:p>
      <w:pPr>
        <w:spacing w:after="60" w:before="60"/>
      </w:pPr>
      <w:r>
        <w:rPr>
          <w:rFonts w:ascii="Arial" w:cs="Arial" w:eastAsia="Arial" w:hAnsi="Arial"/>
          <w:b/>
          <w:bCs/>
          <w:i w:val="false"/>
          <w:iCs w:val="false"/>
          <w:color w:val="B85C38"/>
          <w:sz w:val="22"/>
          <w:szCs w:val="22"/>
        </w:rPr>
        <w:t xml:space="preserve">Formative (during the unit)</w:t>
      </w:r>
    </w:p>
    <w:p>
      <w:pPr>
        <w:pStyle w:val="ListParagraph"/>
        <w:numPr>
          <w:ilvl w:val="0"/>
          <w:numId w:val="2"/>
        </w:numPr>
        <w:spacing w:after="70"/>
      </w:pPr>
      <w:r>
        <w:rPr>
          <w:rFonts w:ascii="Arial" w:cs="Arial" w:eastAsia="Arial" w:hAnsi="Arial"/>
          <w:i/>
          <w:iCs/>
          <w:color w:val="B85C38"/>
          <w:sz w:val="22"/>
          <w:szCs w:val="22"/>
        </w:rPr>
        <w:t xml:space="preserve">[ in-lesson checks: mini-whiteboards, hinge questions, exit tickets, random call after cooperative tasks ]</w:t>
      </w:r>
    </w:p>
    <w:p>
      <w:pPr>
        <w:spacing w:after="60" w:before="60"/>
      </w:pPr>
      <w:r>
        <w:rPr>
          <w:rFonts w:ascii="Arial" w:cs="Arial" w:eastAsia="Arial" w:hAnsi="Arial"/>
          <w:b/>
          <w:bCs/>
          <w:i w:val="false"/>
          <w:iCs w:val="false"/>
          <w:color w:val="B85C38"/>
          <w:sz w:val="22"/>
          <w:szCs w:val="22"/>
        </w:rPr>
        <w:t xml:space="preserve">Summative (end of the unit)</w:t>
      </w:r>
    </w:p>
    <w:p>
      <w:pPr>
        <w:pStyle w:val="ListParagraph"/>
        <w:numPr>
          <w:ilvl w:val="0"/>
          <w:numId w:val="2"/>
        </w:numPr>
        <w:spacing w:after="70"/>
      </w:pPr>
      <w:r>
        <w:rPr>
          <w:rFonts w:ascii="Arial" w:cs="Arial" w:eastAsia="Arial" w:hAnsi="Arial"/>
          <w:i/>
          <w:iCs/>
          <w:color w:val="B85C38"/>
          <w:sz w:val="22"/>
          <w:szCs w:val="22"/>
        </w:rPr>
        <w:t xml:space="preserve">[ the end-of-unit task or test, mapped to the outcomes above ]</w:t>
      </w:r>
    </w:p>
    <w:p>
      <w:pPr>
        <w:spacing w:after="120" w:before="60"/>
      </w:pPr>
      <w:r>
        <w:rPr>
          <w:rFonts w:ascii="Arial" w:cs="Arial" w:eastAsia="Arial" w:hAnsi="Arial"/>
          <w:b/>
          <w:bCs/>
          <w:i w:val="false"/>
          <w:iCs w:val="false"/>
          <w:color w:val="1A1A2E"/>
          <w:sz w:val="22"/>
          <w:szCs w:val="22"/>
        </w:rPr>
        <w:t xml:space="preserve">Original questions only. </w:t>
      </w:r>
      <w:r>
        <w:rPr>
          <w:rFonts w:ascii="Arial" w:cs="Arial" w:eastAsia="Arial" w:hAnsi="Arial"/>
          <w:b w:val="false"/>
          <w:bCs w:val="false"/>
          <w:i w:val="false"/>
          <w:iCs w:val="false"/>
          <w:color w:val="1A1A2E"/>
          <w:sz w:val="22"/>
          <w:szCs w:val="22"/>
        </w:rPr>
        <w:t xml:space="preserve">Write your own exam-style items in the style of the papers; do not reproduce past-paper questions verbatim.</w:t>
      </w:r>
    </w:p>
    <w:p>
      <w:pPr>
        <w:pStyle w:val="Heading2"/>
      </w:pPr>
      <w:r>
        <w:t xml:space="preserve">Differentiation and language support</w:t>
      </w:r>
    </w:p>
    <w:p>
      <w:pPr>
        <w:spacing w:after="120" w:before="0"/>
      </w:pPr>
      <w:r>
        <w:rPr>
          <w:rFonts w:ascii="Arial" w:cs="Arial" w:eastAsia="Arial" w:hAnsi="Arial"/>
          <w:b w:val="false"/>
          <w:bCs w:val="false"/>
          <w:i/>
          <w:iCs/>
          <w:color w:val="4A4A5E"/>
          <w:sz w:val="22"/>
          <w:szCs w:val="22"/>
        </w:rPr>
        <w:t xml:space="preserve">For EAL learners in particular, structured talk and sentence frames make the cooperative tasks accessible.</w:t>
      </w:r>
    </w:p>
    <w:p>
      <w:pPr>
        <w:pStyle w:val="ListParagraph"/>
        <w:numPr>
          <w:ilvl w:val="0"/>
          <w:numId w:val="2"/>
        </w:numPr>
        <w:spacing w:after="70"/>
      </w:pPr>
      <w:r>
        <w:rPr>
          <w:rFonts w:ascii="Arial" w:cs="Arial" w:eastAsia="Arial" w:hAnsi="Arial"/>
          <w:b/>
          <w:bCs/>
          <w:i w:val="false"/>
          <w:iCs w:val="false"/>
          <w:color w:val="1A1A2E"/>
          <w:sz w:val="22"/>
          <w:szCs w:val="22"/>
        </w:rPr>
        <w:t xml:space="preserve">Support: </w:t>
      </w:r>
      <w:r>
        <w:rPr>
          <w:rFonts w:ascii="Arial" w:cs="Arial" w:eastAsia="Arial" w:hAnsi="Arial"/>
          <w:i/>
          <w:iCs/>
          <w:color w:val="B85C38"/>
          <w:sz w:val="22"/>
          <w:szCs w:val="22"/>
        </w:rPr>
        <w:t xml:space="preserve">[ scaffolds, partially worked examples, sentence starters, pre-printed diagrams ]</w:t>
      </w:r>
    </w:p>
    <w:p>
      <w:pPr>
        <w:pStyle w:val="ListParagraph"/>
        <w:numPr>
          <w:ilvl w:val="0"/>
          <w:numId w:val="2"/>
        </w:numPr>
        <w:spacing w:after="70"/>
      </w:pPr>
      <w:r>
        <w:rPr>
          <w:rFonts w:ascii="Arial" w:cs="Arial" w:eastAsia="Arial" w:hAnsi="Arial"/>
          <w:b/>
          <w:bCs/>
          <w:i w:val="false"/>
          <w:iCs w:val="false"/>
          <w:color w:val="1A1A2E"/>
          <w:sz w:val="22"/>
          <w:szCs w:val="22"/>
        </w:rPr>
        <w:t xml:space="preserve">Challenge: </w:t>
      </w:r>
      <w:r>
        <w:rPr>
          <w:rFonts w:ascii="Arial" w:cs="Arial" w:eastAsia="Arial" w:hAnsi="Arial"/>
          <w:i/>
          <w:iCs/>
          <w:color w:val="B85C38"/>
          <w:sz w:val="22"/>
          <w:szCs w:val="22"/>
        </w:rPr>
        <w:t xml:space="preserve">[ extension prompts, the Extended cases, justify-and-predict questions ]</w:t>
      </w:r>
    </w:p>
    <w:p>
      <w:pPr>
        <w:pStyle w:val="ListParagraph"/>
        <w:numPr>
          <w:ilvl w:val="0"/>
          <w:numId w:val="2"/>
        </w:numPr>
        <w:spacing w:after="70"/>
      </w:pPr>
      <w:r>
        <w:rPr>
          <w:rFonts w:ascii="Arial" w:cs="Arial" w:eastAsia="Arial" w:hAnsi="Arial"/>
          <w:b/>
          <w:bCs/>
          <w:i w:val="false"/>
          <w:iCs w:val="false"/>
          <w:color w:val="1A1A2E"/>
          <w:sz w:val="22"/>
          <w:szCs w:val="22"/>
        </w:rPr>
        <w:t xml:space="preserve">Language: </w:t>
      </w:r>
      <w:r>
        <w:rPr>
          <w:rFonts w:ascii="Arial" w:cs="Arial" w:eastAsia="Arial" w:hAnsi="Arial"/>
          <w:i/>
          <w:iCs/>
          <w:color w:val="B85C38"/>
          <w:sz w:val="22"/>
          <w:szCs w:val="22"/>
        </w:rPr>
        <w:t xml:space="preserve">[ key sentence frames learners will use to explain their reasoning ]</w:t>
      </w:r>
    </w:p>
    <w:p>
      <w:pPr>
        <w:pStyle w:val="Heading2"/>
      </w:pPr>
      <w:r>
        <w:t xml:space="preserve">Resources</w:t>
      </w:r>
    </w:p>
    <w:p>
      <w:pPr>
        <w:pStyle w:val="ListParagraph"/>
        <w:numPr>
          <w:ilvl w:val="0"/>
          <w:numId w:val="2"/>
        </w:numPr>
        <w:spacing w:after="70"/>
      </w:pPr>
      <w:r>
        <w:rPr>
          <w:rFonts w:ascii="Arial" w:cs="Arial" w:eastAsia="Arial" w:hAnsi="Arial"/>
          <w:b/>
          <w:bCs/>
          <w:i w:val="false"/>
          <w:iCs w:val="false"/>
          <w:color w:val="1A1A2E"/>
          <w:sz w:val="22"/>
          <w:szCs w:val="22"/>
        </w:rPr>
        <w:t xml:space="preserve">Student topic page(s): </w:t>
      </w:r>
      <w:r>
        <w:rPr>
          <w:rFonts w:ascii="Arial" w:cs="Arial" w:eastAsia="Arial" w:hAnsi="Arial"/>
          <w:i/>
          <w:iCs/>
          <w:color w:val="B85C38"/>
          <w:sz w:val="22"/>
          <w:szCs w:val="22"/>
        </w:rPr>
        <w:t xml:space="preserve">[ link to the matching pages on thelucidstem.com ]</w:t>
      </w:r>
    </w:p>
    <w:p>
      <w:pPr>
        <w:pStyle w:val="ListParagraph"/>
        <w:numPr>
          <w:ilvl w:val="0"/>
          <w:numId w:val="2"/>
        </w:numPr>
        <w:spacing w:after="70"/>
      </w:pPr>
      <w:r>
        <w:rPr>
          <w:rFonts w:ascii="Arial" w:cs="Arial" w:eastAsia="Arial" w:hAnsi="Arial"/>
          <w:b/>
          <w:bCs/>
          <w:i w:val="false"/>
          <w:iCs w:val="false"/>
          <w:color w:val="1A1A2E"/>
          <w:sz w:val="22"/>
          <w:szCs w:val="22"/>
        </w:rPr>
        <w:t xml:space="preserve">Lesson bundle: </w:t>
      </w:r>
      <w:r>
        <w:rPr>
          <w:rFonts w:ascii="Arial" w:cs="Arial" w:eastAsia="Arial" w:hAnsi="Arial"/>
          <w:i/>
          <w:iCs/>
          <w:color w:val="B85C38"/>
          <w:sz w:val="22"/>
          <w:szCs w:val="22"/>
        </w:rPr>
        <w:t xml:space="preserve">[ plan, worksheet and answers, slides, cooperative cards ]</w:t>
      </w:r>
    </w:p>
    <w:p>
      <w:pPr>
        <w:pStyle w:val="ListParagraph"/>
        <w:numPr>
          <w:ilvl w:val="0"/>
          <w:numId w:val="2"/>
        </w:numPr>
        <w:spacing w:after="70"/>
      </w:pPr>
      <w:r>
        <w:rPr>
          <w:rFonts w:ascii="Arial" w:cs="Arial" w:eastAsia="Arial" w:hAnsi="Arial"/>
          <w:b/>
          <w:bCs/>
          <w:i w:val="false"/>
          <w:iCs w:val="false"/>
          <w:color w:val="1A1A2E"/>
          <w:sz w:val="22"/>
          <w:szCs w:val="22"/>
        </w:rPr>
        <w:t xml:space="preserve">Equipment and simulations: </w:t>
      </w:r>
      <w:r>
        <w:rPr>
          <w:rFonts w:ascii="Arial" w:cs="Arial" w:eastAsia="Arial" w:hAnsi="Arial"/>
          <w:i/>
          <w:iCs/>
          <w:color w:val="B85C38"/>
          <w:sz w:val="22"/>
          <w:szCs w:val="22"/>
        </w:rPr>
        <w:t xml:space="preserve">[ apparatus list, PhET or other interactive resources ]</w:t>
      </w:r>
    </w:p>
    <w:sectPr>
      <w:footerReference w:type="default" r:id="rId7"/>
      <w:pgSz w:w="12240" w:h="15840" w:orient="portrait"/>
      <w:pgMar w:top="130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BFB0" w:sz="4" w:space="6"/>
      </w:pBdr>
      <w:spacing w:before="40"/>
    </w:pPr>
    <w:r>
      <w:rPr>
        <w:rFonts w:ascii="Arial" w:cs="Arial" w:eastAsia="Arial" w:hAnsi="Arial"/>
        <w:color w:val="8B8B9C"/>
        <w:sz w:val="16"/>
        <w:szCs w:val="16"/>
      </w:rPr>
      <w:t xml:space="preserve">TheLucidSTEM  ·  Teachers' Portal  ·  © 2026  ·  Editable unit-plan template, created by the TheLucidSTEM team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60" w:before="60"/>
      <w:outlineLvl w:val="0"/>
    </w:pPr>
    <w:rPr>
      <w:rFonts w:ascii="Arial" w:cs="Arial" w:eastAsia="Arial" w:hAnsi="Arial"/>
      <w:b/>
      <w:bCs/>
      <w:color w:val="1A1A2E"/>
      <w:sz w:val="40"/>
      <w:szCs w:val="40"/>
    </w:rPr>
  </w:style>
  <w:style w:type="paragraph" w:styleId="Heading2">
    <w:name w:val="Heading 2"/>
    <w:basedOn w:val="Normal"/>
    <w:next w:val="Normal"/>
    <w:qFormat/>
    <w:pPr>
      <w:pBdr>
        <w:bottom w:val="single" w:color="D4E0D5" w:sz="6" w:space="4"/>
      </w:pBdr>
      <w:spacing w:after="120" w:before="260"/>
      <w:outlineLvl w:val="1"/>
    </w:pPr>
    <w:rPr>
      <w:rFonts w:ascii="Arial" w:cs="Arial" w:eastAsia="Arial" w:hAnsi="Arial"/>
      <w:b/>
      <w:bCs/>
      <w:color w:val="2D5F3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2026-06-01T09:01:54.106Z</dcterms:created>
  <dcterms:modified xsi:type="dcterms:W3CDTF">2026-06-01T09:01:54.106Z</dcterms:modified>
</cp:coreProperties>
</file>

<file path=docProps/custom.xml><?xml version="1.0" encoding="utf-8"?>
<Properties xmlns="http://schemas.openxmlformats.org/officeDocument/2006/custom-properties" xmlns:vt="http://schemas.openxmlformats.org/officeDocument/2006/docPropsVTypes"/>
</file>